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6BA" w:rsidRPr="00AB4B57" w:rsidRDefault="00E226BA" w:rsidP="003F484B">
      <w:pPr>
        <w:pStyle w:val="Header"/>
        <w:tabs>
          <w:tab w:val="right" w:pos="9639"/>
        </w:tabs>
        <w:rPr>
          <w:noProof w:val="0"/>
          <w:sz w:val="24"/>
          <w:szCs w:val="24"/>
        </w:rPr>
      </w:pPr>
      <w:r w:rsidRPr="00AB4B57">
        <w:rPr>
          <w:noProof w:val="0"/>
          <w:sz w:val="24"/>
          <w:szCs w:val="24"/>
        </w:rPr>
        <w:t>3GPP TSG-RAN WG</w:t>
      </w:r>
      <w:r>
        <w:rPr>
          <w:noProof w:val="0"/>
          <w:sz w:val="24"/>
          <w:szCs w:val="24"/>
        </w:rPr>
        <w:t>2</w:t>
      </w:r>
      <w:r w:rsidRPr="00AB4B57">
        <w:rPr>
          <w:noProof w:val="0"/>
          <w:sz w:val="24"/>
          <w:szCs w:val="24"/>
        </w:rPr>
        <w:t xml:space="preserve"> #</w:t>
      </w:r>
      <w:r>
        <w:rPr>
          <w:noProof w:val="0"/>
          <w:sz w:val="24"/>
          <w:szCs w:val="24"/>
        </w:rPr>
        <w:t>93bis</w:t>
      </w:r>
      <w:r w:rsidRPr="00AB4B57">
        <w:rPr>
          <w:noProof w:val="0"/>
          <w:sz w:val="24"/>
          <w:szCs w:val="24"/>
        </w:rPr>
        <w:tab/>
      </w:r>
      <w:r w:rsidRPr="00123604">
        <w:rPr>
          <w:noProof w:val="0"/>
          <w:sz w:val="24"/>
          <w:szCs w:val="24"/>
        </w:rPr>
        <w:t>R1-</w:t>
      </w:r>
      <w:r w:rsidR="003F484B">
        <w:rPr>
          <w:noProof w:val="0"/>
          <w:sz w:val="24"/>
          <w:szCs w:val="24"/>
        </w:rPr>
        <w:t>162250</w:t>
      </w:r>
    </w:p>
    <w:p w:rsidR="00E226BA" w:rsidRPr="00123604" w:rsidRDefault="00E226BA" w:rsidP="00E226BA">
      <w:pPr>
        <w:pStyle w:val="Header"/>
        <w:rPr>
          <w:rFonts w:cs="Arial"/>
          <w:bCs/>
          <w:sz w:val="24"/>
          <w:lang w:eastAsia="ja-JP"/>
        </w:rPr>
      </w:pPr>
      <w:r w:rsidRPr="00123604">
        <w:rPr>
          <w:rFonts w:cs="Arial" w:hint="eastAsia"/>
          <w:bCs/>
          <w:sz w:val="24"/>
          <w:lang w:eastAsia="ja-JP"/>
        </w:rPr>
        <w:t>Busan</w:t>
      </w:r>
      <w:r w:rsidRPr="00123604">
        <w:rPr>
          <w:rFonts w:cs="Arial"/>
          <w:bCs/>
          <w:sz w:val="24"/>
          <w:lang w:eastAsia="ja-JP"/>
        </w:rPr>
        <w:t>,</w:t>
      </w:r>
      <w:r w:rsidRPr="00123604">
        <w:rPr>
          <w:rFonts w:cs="Arial" w:hint="eastAsia"/>
          <w:bCs/>
          <w:sz w:val="24"/>
          <w:lang w:eastAsia="ja-JP"/>
        </w:rPr>
        <w:t xml:space="preserve"> Korea</w:t>
      </w:r>
      <w:r w:rsidRPr="00123604">
        <w:rPr>
          <w:rFonts w:cs="Arial"/>
          <w:bCs/>
          <w:sz w:val="24"/>
          <w:lang w:eastAsia="ja-JP"/>
        </w:rPr>
        <w:t xml:space="preserve"> </w:t>
      </w:r>
      <w:r w:rsidRPr="00123604">
        <w:rPr>
          <w:rFonts w:cs="Arial" w:hint="eastAsia"/>
          <w:bCs/>
          <w:sz w:val="24"/>
          <w:lang w:eastAsia="ja-JP"/>
        </w:rPr>
        <w:t>11</w:t>
      </w:r>
      <w:r w:rsidRPr="00123604">
        <w:rPr>
          <w:rFonts w:cs="Arial" w:hint="eastAsia"/>
          <w:bCs/>
          <w:sz w:val="24"/>
          <w:vertAlign w:val="superscript"/>
          <w:lang w:eastAsia="ja-JP"/>
        </w:rPr>
        <w:t>th</w:t>
      </w:r>
      <w:r w:rsidRPr="00123604">
        <w:rPr>
          <w:rFonts w:cs="Arial" w:hint="eastAsia"/>
          <w:bCs/>
          <w:sz w:val="24"/>
          <w:lang w:eastAsia="ja-JP"/>
        </w:rPr>
        <w:t xml:space="preserve"> </w:t>
      </w:r>
      <w:r w:rsidRPr="00123604">
        <w:rPr>
          <w:rFonts w:cs="Arial"/>
          <w:bCs/>
          <w:sz w:val="24"/>
          <w:lang w:eastAsia="ja-JP"/>
        </w:rPr>
        <w:t xml:space="preserve">- </w:t>
      </w:r>
      <w:r w:rsidRPr="00123604">
        <w:rPr>
          <w:rFonts w:cs="Arial" w:hint="eastAsia"/>
          <w:bCs/>
          <w:sz w:val="24"/>
          <w:lang w:eastAsia="ja-JP"/>
        </w:rPr>
        <w:t>15</w:t>
      </w:r>
      <w:r w:rsidRPr="00123604">
        <w:rPr>
          <w:rFonts w:cs="Arial" w:hint="eastAsia"/>
          <w:bCs/>
          <w:sz w:val="24"/>
          <w:vertAlign w:val="superscript"/>
          <w:lang w:eastAsia="ja-JP"/>
        </w:rPr>
        <w:t>th</w:t>
      </w:r>
      <w:r w:rsidRPr="00123604">
        <w:rPr>
          <w:rFonts w:cs="Arial" w:hint="eastAsia"/>
          <w:bCs/>
          <w:sz w:val="24"/>
          <w:lang w:eastAsia="ja-JP"/>
        </w:rPr>
        <w:t xml:space="preserve"> April</w:t>
      </w:r>
      <w:r w:rsidRPr="00123604">
        <w:rPr>
          <w:rFonts w:cs="Arial"/>
          <w:bCs/>
          <w:sz w:val="24"/>
          <w:lang w:eastAsia="ja-JP"/>
        </w:rPr>
        <w:t xml:space="preserve"> 201</w:t>
      </w:r>
      <w:r w:rsidRPr="00123604">
        <w:rPr>
          <w:rFonts w:cs="Arial" w:hint="eastAsia"/>
          <w:bCs/>
          <w:sz w:val="24"/>
          <w:lang w:eastAsia="ja-JP"/>
        </w:rPr>
        <w:t>6</w:t>
      </w:r>
    </w:p>
    <w:p w:rsidR="00E226BA" w:rsidRPr="00AB4B57" w:rsidRDefault="00E226BA" w:rsidP="00E226BA">
      <w:pPr>
        <w:pStyle w:val="Header"/>
        <w:rPr>
          <w:noProof w:val="0"/>
        </w:rPr>
      </w:pPr>
    </w:p>
    <w:p w:rsidR="00E226BA" w:rsidRPr="00AB4B57" w:rsidRDefault="00E226BA" w:rsidP="00E226BA">
      <w:pPr>
        <w:pStyle w:val="Footer"/>
        <w:rPr>
          <w:noProof w:val="0"/>
        </w:rPr>
      </w:pPr>
    </w:p>
    <w:p w:rsidR="00E226BA" w:rsidRPr="00AB4B57" w:rsidRDefault="00E226BA" w:rsidP="00E226BA">
      <w:pPr>
        <w:tabs>
          <w:tab w:val="left" w:pos="1985"/>
        </w:tabs>
        <w:rPr>
          <w:rFonts w:ascii="Arial" w:hAnsi="Arial"/>
          <w:b/>
          <w:sz w:val="24"/>
          <w:lang w:val="en-US"/>
        </w:rPr>
      </w:pPr>
      <w:r w:rsidRPr="00AB4B57">
        <w:rPr>
          <w:rFonts w:ascii="Arial" w:hAnsi="Arial"/>
          <w:b/>
          <w:sz w:val="24"/>
          <w:lang w:val="en-US"/>
        </w:rPr>
        <w:t>Agenda item:</w:t>
      </w:r>
      <w:r w:rsidRPr="00AB4B57">
        <w:rPr>
          <w:rFonts w:ascii="Arial" w:hAnsi="Arial"/>
          <w:b/>
          <w:sz w:val="24"/>
          <w:lang w:val="en-US"/>
        </w:rPr>
        <w:tab/>
      </w:r>
      <w:r>
        <w:rPr>
          <w:rFonts w:ascii="Arial" w:hAnsi="Arial"/>
          <w:b/>
          <w:sz w:val="24"/>
          <w:lang w:val="en-US"/>
        </w:rPr>
        <w:t>7.1.5</w:t>
      </w:r>
    </w:p>
    <w:p w:rsidR="00E226BA" w:rsidRPr="00AB4B57" w:rsidRDefault="00E226BA" w:rsidP="00E226BA">
      <w:pPr>
        <w:tabs>
          <w:tab w:val="left" w:pos="1985"/>
        </w:tabs>
        <w:rPr>
          <w:rFonts w:ascii="Arial" w:hAnsi="Arial"/>
          <w:b/>
          <w:sz w:val="24"/>
          <w:lang w:val="en-US"/>
        </w:rPr>
      </w:pPr>
      <w:r w:rsidRPr="00AB4B57">
        <w:rPr>
          <w:rFonts w:ascii="Arial" w:hAnsi="Arial"/>
          <w:b/>
          <w:sz w:val="24"/>
          <w:lang w:val="en-US"/>
        </w:rPr>
        <w:t xml:space="preserve">Source: </w:t>
      </w:r>
      <w:r w:rsidRPr="00AB4B57">
        <w:rPr>
          <w:rFonts w:ascii="Arial" w:hAnsi="Arial"/>
          <w:b/>
          <w:sz w:val="24"/>
          <w:lang w:val="en-US"/>
        </w:rPr>
        <w:tab/>
      </w:r>
      <w:r>
        <w:rPr>
          <w:rFonts w:ascii="Arial" w:hAnsi="Arial"/>
          <w:b/>
          <w:sz w:val="24"/>
          <w:lang w:val="en-US"/>
        </w:rPr>
        <w:t>Sequans Communications</w:t>
      </w:r>
    </w:p>
    <w:p w:rsidR="00E226BA" w:rsidRPr="00AB4B57" w:rsidRDefault="00E226BA" w:rsidP="00E226BA">
      <w:pPr>
        <w:tabs>
          <w:tab w:val="left" w:pos="1985"/>
        </w:tabs>
        <w:ind w:left="1980" w:hanging="1980"/>
        <w:rPr>
          <w:rFonts w:ascii="Arial" w:hAnsi="Arial"/>
          <w:b/>
          <w:sz w:val="24"/>
          <w:lang w:val="en-US"/>
        </w:rPr>
      </w:pPr>
      <w:r w:rsidRPr="00AB4B57">
        <w:rPr>
          <w:rFonts w:ascii="Arial" w:hAnsi="Arial"/>
          <w:b/>
          <w:sz w:val="24"/>
          <w:lang w:val="en-US"/>
        </w:rPr>
        <w:t xml:space="preserve">Title: </w:t>
      </w:r>
      <w:r w:rsidRPr="00AB4B57">
        <w:rPr>
          <w:rFonts w:ascii="Arial" w:hAnsi="Arial"/>
          <w:b/>
          <w:sz w:val="24"/>
          <w:lang w:val="en-US"/>
        </w:rPr>
        <w:tab/>
      </w:r>
      <w:proofErr w:type="spellStart"/>
      <w:r w:rsidR="00AD5456">
        <w:rPr>
          <w:rFonts w:ascii="Arial" w:hAnsi="Arial"/>
          <w:b/>
          <w:sz w:val="24"/>
          <w:lang w:val="en-US"/>
        </w:rPr>
        <w:t>eMTC</w:t>
      </w:r>
      <w:proofErr w:type="spellEnd"/>
      <w:r w:rsidR="00AD5456">
        <w:rPr>
          <w:rFonts w:ascii="Arial" w:hAnsi="Arial"/>
          <w:b/>
          <w:sz w:val="24"/>
          <w:lang w:val="en-US"/>
        </w:rPr>
        <w:t xml:space="preserve"> corrections for 36.211</w:t>
      </w:r>
    </w:p>
    <w:p w:rsidR="00E226BA" w:rsidRPr="00AB4B57" w:rsidRDefault="00E226BA" w:rsidP="00E226BA">
      <w:pPr>
        <w:tabs>
          <w:tab w:val="left" w:pos="1985"/>
        </w:tabs>
        <w:ind w:left="1980" w:hanging="1980"/>
        <w:rPr>
          <w:rFonts w:ascii="Arial" w:hAnsi="Arial"/>
          <w:b/>
          <w:sz w:val="24"/>
          <w:lang w:val="en-US"/>
        </w:rPr>
      </w:pPr>
      <w:r w:rsidRPr="00AB4B57">
        <w:rPr>
          <w:rFonts w:ascii="Arial" w:hAnsi="Arial"/>
          <w:b/>
          <w:sz w:val="24"/>
          <w:lang w:val="en-US"/>
        </w:rPr>
        <w:t>Document for:</w:t>
      </w:r>
      <w:r w:rsidRPr="00AB4B57">
        <w:rPr>
          <w:rFonts w:ascii="Arial" w:hAnsi="Arial"/>
          <w:b/>
          <w:sz w:val="24"/>
          <w:lang w:val="en-US"/>
        </w:rPr>
        <w:tab/>
        <w:t>Discussion</w:t>
      </w:r>
      <w:r>
        <w:rPr>
          <w:rFonts w:ascii="Arial" w:hAnsi="Arial"/>
          <w:b/>
          <w:sz w:val="24"/>
          <w:lang w:val="en-US"/>
        </w:rPr>
        <w:t xml:space="preserve">  </w:t>
      </w:r>
    </w:p>
    <w:p w:rsidR="00E226BA" w:rsidRDefault="00E226BA" w:rsidP="00E226BA">
      <w:pPr>
        <w:pStyle w:val="Heading1"/>
        <w:rPr>
          <w:lang w:val="en-US"/>
        </w:rPr>
      </w:pPr>
      <w:r w:rsidRPr="00AB4B57">
        <w:rPr>
          <w:lang w:val="en-US"/>
        </w:rPr>
        <w:t>Introduction</w:t>
      </w:r>
    </w:p>
    <w:p w:rsidR="00E226BA" w:rsidRPr="001A6B42" w:rsidRDefault="00E226BA" w:rsidP="00E226BA">
      <w:pPr>
        <w:rPr>
          <w:lang w:val="en-US"/>
        </w:rPr>
      </w:pPr>
      <w:r>
        <w:rPr>
          <w:lang w:val="en-US"/>
        </w:rPr>
        <w:t xml:space="preserve"> Rel-13 </w:t>
      </w:r>
      <w:proofErr w:type="spellStart"/>
      <w:r>
        <w:rPr>
          <w:lang w:val="en-US"/>
        </w:rPr>
        <w:t>eMTC</w:t>
      </w:r>
      <w:proofErr w:type="spellEnd"/>
      <w:r>
        <w:rPr>
          <w:lang w:val="en-US"/>
        </w:rPr>
        <w:t xml:space="preserve"> CR package for RAN1 specs was approved during RAN#71. This contribution presents required corrections for TS 36.211.</w:t>
      </w:r>
    </w:p>
    <w:p w:rsidR="00E226BA" w:rsidRDefault="00E226BA" w:rsidP="00E226BA">
      <w:pPr>
        <w:pStyle w:val="Heading1"/>
        <w:rPr>
          <w:lang w:val="en-US"/>
        </w:rPr>
      </w:pPr>
      <w:r>
        <w:rPr>
          <w:lang w:val="en-US"/>
        </w:rPr>
        <w:t>Discussion</w:t>
      </w:r>
    </w:p>
    <w:p w:rsidR="00E226BA" w:rsidRPr="00EB5B6F" w:rsidRDefault="00E226BA" w:rsidP="00E226BA">
      <w:pPr>
        <w:pStyle w:val="ListParagraph"/>
        <w:numPr>
          <w:ilvl w:val="0"/>
          <w:numId w:val="4"/>
        </w:numPr>
        <w:rPr>
          <w:b/>
          <w:bCs/>
          <w:u w:val="single"/>
        </w:rPr>
      </w:pPr>
      <w:r w:rsidRPr="00EB5B6F">
        <w:rPr>
          <w:b/>
          <w:bCs/>
          <w:u w:val="single"/>
        </w:rPr>
        <w:t>MPDCCH collision with PBCH</w:t>
      </w:r>
    </w:p>
    <w:p w:rsidR="00E226BA" w:rsidRDefault="00E226BA" w:rsidP="008E0879">
      <w:r>
        <w:t>When PDSCH o</w:t>
      </w:r>
      <w:bookmarkStart w:id="0" w:name="_GoBack"/>
      <w:bookmarkEnd w:id="0"/>
      <w:r>
        <w:t>verlap with PBCH, the mapping rule is specified in [</w:t>
      </w:r>
      <w:r w:rsidR="008E0879">
        <w:t>1</w:t>
      </w:r>
      <w:r>
        <w:t>] section 6.4.1 as PRB-level punct</w:t>
      </w:r>
      <w:r w:rsidR="00846F37">
        <w:t>uring for the overlapping PRBs.</w:t>
      </w:r>
      <w:r>
        <w:t xml:space="preserve">  </w:t>
      </w:r>
    </w:p>
    <w:p w:rsidR="00E226BA" w:rsidRDefault="00E226BA" w:rsidP="00E226BA">
      <w:r>
        <w:t xml:space="preserve">However, for MPDCCH there was no matching agreement. We see 3 alternatives: </w:t>
      </w:r>
    </w:p>
    <w:p w:rsidR="00E226BA" w:rsidRPr="00E226BA" w:rsidRDefault="00E226BA" w:rsidP="00E226BA">
      <w:pPr>
        <w:pStyle w:val="ListParagraph"/>
        <w:numPr>
          <w:ilvl w:val="0"/>
          <w:numId w:val="5"/>
        </w:numPr>
      </w:pPr>
      <w:r w:rsidRPr="00E226BA">
        <w:t xml:space="preserve">Option A: ignore the candidate whose ECCE overlap with PBCH. This is EPDCCH </w:t>
      </w:r>
      <w:proofErr w:type="spellStart"/>
      <w:r w:rsidRPr="00E226BA">
        <w:t>behavior</w:t>
      </w:r>
      <w:proofErr w:type="spellEnd"/>
      <w:r w:rsidRPr="00E226BA">
        <w:t xml:space="preserve"> already mentioned in 36.213</w:t>
      </w:r>
    </w:p>
    <w:p w:rsidR="00E226BA" w:rsidRPr="00E226BA" w:rsidRDefault="00E226BA" w:rsidP="00E226BA">
      <w:pPr>
        <w:pStyle w:val="ListParagraph"/>
        <w:numPr>
          <w:ilvl w:val="0"/>
          <w:numId w:val="5"/>
        </w:numPr>
      </w:pPr>
      <w:r w:rsidRPr="00E226BA">
        <w:t>Option B: RE-level puncturing</w:t>
      </w:r>
    </w:p>
    <w:p w:rsidR="00E226BA" w:rsidRDefault="00E226BA" w:rsidP="00E226BA">
      <w:pPr>
        <w:pStyle w:val="ListParagraph"/>
        <w:numPr>
          <w:ilvl w:val="0"/>
          <w:numId w:val="5"/>
        </w:numPr>
      </w:pPr>
      <w:r w:rsidRPr="00E226BA">
        <w:t>Option C: PRB-level puncturing</w:t>
      </w:r>
    </w:p>
    <w:p w:rsidR="00E226BA" w:rsidRDefault="00E226BA" w:rsidP="00E226BA">
      <w:r>
        <w:t>In our view option C is preferred. Option A is not robust to repetition case where option C is aligned with PDSCH behaviour.</w:t>
      </w:r>
      <w:r w:rsidR="00EB5B6F">
        <w:t xml:space="preserve"> Text proposal 1 in the Appendix is suggested for this issue</w:t>
      </w:r>
    </w:p>
    <w:p w:rsidR="00EB5B6F" w:rsidRDefault="00EB5B6F" w:rsidP="00447FDC">
      <w:pPr>
        <w:pStyle w:val="ListParagraph"/>
        <w:numPr>
          <w:ilvl w:val="0"/>
          <w:numId w:val="4"/>
        </w:numPr>
        <w:rPr>
          <w:b/>
          <w:bCs/>
          <w:u w:val="single"/>
        </w:rPr>
      </w:pPr>
      <w:r w:rsidRPr="00EB5B6F">
        <w:rPr>
          <w:b/>
          <w:bCs/>
          <w:u w:val="single"/>
        </w:rPr>
        <w:t xml:space="preserve">MPDCCH </w:t>
      </w:r>
      <w:r>
        <w:rPr>
          <w:b/>
          <w:bCs/>
          <w:u w:val="single"/>
        </w:rPr>
        <w:t xml:space="preserve">scrambling </w:t>
      </w:r>
      <w:r w:rsidR="00447FDC">
        <w:rPr>
          <w:b/>
          <w:bCs/>
          <w:u w:val="single"/>
        </w:rPr>
        <w:t xml:space="preserve">and DMRS sequence generation </w:t>
      </w:r>
    </w:p>
    <w:p w:rsidR="00447FDC" w:rsidRDefault="00447FDC" w:rsidP="008974A5">
      <w:r w:rsidRPr="00447FDC">
        <w:t>Sec</w:t>
      </w:r>
      <w:r>
        <w:t>tion 6.8B.2 describes scrambling for MPDCCH</w:t>
      </w:r>
      <w:r w:rsidR="008974A5">
        <w:t xml:space="preserve"> where section </w:t>
      </w:r>
      <w:r w:rsidR="008974A5" w:rsidRPr="008974A5">
        <w:t>6.10.3A</w:t>
      </w:r>
      <w:r w:rsidR="008974A5">
        <w:t xml:space="preserve"> describes DMRS sequence generation for MPDCCH</w:t>
      </w:r>
      <w:r>
        <w:t xml:space="preserve">. In our view, the current </w:t>
      </w:r>
      <w:r w:rsidR="008974A5">
        <w:t>description</w:t>
      </w:r>
      <w:r>
        <w:t xml:space="preserve"> of the parameters </w:t>
      </w:r>
      <w:r w:rsidRPr="00D5585A">
        <w:rPr>
          <w:position w:val="-10"/>
        </w:rPr>
        <w:object w:dxaOrig="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5.05pt" o:ole="">
            <v:imagedata r:id="rId9" o:title=""/>
          </v:shape>
          <o:OLEObject Type="Embed" ProgID="Equation.3" ShapeID="_x0000_i1025" DrawAspect="Content" ObjectID="_1521050022" r:id="rId10"/>
        </w:object>
      </w:r>
      <w:r>
        <w:t xml:space="preserve">and </w:t>
      </w:r>
      <w:r w:rsidRPr="00DD5558">
        <w:rPr>
          <w:position w:val="-10"/>
        </w:rPr>
        <w:object w:dxaOrig="859" w:dyaOrig="340">
          <v:shape id="_x0000_i1026" type="#_x0000_t75" style="width:43.2pt;height:17.55pt" o:ole="">
            <v:imagedata r:id="rId11" o:title=""/>
          </v:shape>
          <o:OLEObject Type="Embed" ProgID="Equation.3" ShapeID="_x0000_i1026" DrawAspect="Content" ObjectID="_1521050023" r:id="rId12"/>
        </w:object>
      </w:r>
      <w:r w:rsidR="008974A5">
        <w:t xml:space="preserve">in these sections </w:t>
      </w:r>
      <w:r>
        <w:t>is confusing and</w:t>
      </w:r>
      <w:r w:rsidR="008974A5">
        <w:t xml:space="preserve"> can</w:t>
      </w:r>
      <w:r>
        <w:t xml:space="preserve"> lead to</w:t>
      </w:r>
      <w:r w:rsidR="00334011">
        <w:t xml:space="preserve"> two different interpretations. For example, the following description </w:t>
      </w:r>
      <w:r w:rsidR="008974A5">
        <w:t xml:space="preserve">for the parameter </w:t>
      </w:r>
      <w:r w:rsidR="008974A5" w:rsidRPr="00D5585A">
        <w:rPr>
          <w:position w:val="-10"/>
        </w:rPr>
        <w:object w:dxaOrig="200" w:dyaOrig="300">
          <v:shape id="_x0000_i1027" type="#_x0000_t75" style="width:10pt;height:15.05pt" o:ole="">
            <v:imagedata r:id="rId9" o:title=""/>
          </v:shape>
          <o:OLEObject Type="Embed" ProgID="Equation.3" ShapeID="_x0000_i1027" DrawAspect="Content" ObjectID="_1521050024" r:id="rId13"/>
        </w:object>
      </w:r>
    </w:p>
    <w:p w:rsidR="00334011" w:rsidRPr="0077416D" w:rsidRDefault="00334011" w:rsidP="00334011">
      <w:pPr>
        <w:rPr>
          <w:color w:val="FF6600"/>
          <w:sz w:val="20"/>
          <w:szCs w:val="18"/>
        </w:rPr>
      </w:pPr>
      <w:proofErr w:type="gramStart"/>
      <w:r w:rsidRPr="0077416D">
        <w:rPr>
          <w:color w:val="FF6600"/>
          <w:sz w:val="20"/>
          <w:szCs w:val="18"/>
        </w:rPr>
        <w:t>and</w:t>
      </w:r>
      <w:proofErr w:type="gramEnd"/>
      <w:r w:rsidRPr="0077416D">
        <w:rPr>
          <w:color w:val="FF6600"/>
          <w:sz w:val="20"/>
          <w:szCs w:val="18"/>
        </w:rPr>
        <w:t xml:space="preserve"> </w:t>
      </w:r>
      <w:r w:rsidRPr="0077416D">
        <w:rPr>
          <w:color w:val="FF6600"/>
          <w:position w:val="-10"/>
          <w:sz w:val="20"/>
          <w:szCs w:val="18"/>
        </w:rPr>
        <w:object w:dxaOrig="200" w:dyaOrig="300">
          <v:shape id="_x0000_i1028" type="#_x0000_t75" style="width:10pt;height:15.05pt" o:ole="">
            <v:imagedata r:id="rId9" o:title=""/>
          </v:shape>
          <o:OLEObject Type="Embed" ProgID="Equation.3" ShapeID="_x0000_i1028" DrawAspect="Content" ObjectID="_1521050025" r:id="rId14"/>
        </w:object>
      </w:r>
      <w:r w:rsidRPr="0077416D">
        <w:rPr>
          <w:color w:val="FF6600"/>
          <w:sz w:val="20"/>
          <w:szCs w:val="18"/>
        </w:rPr>
        <w:t xml:space="preserve"> is the absolute </w:t>
      </w:r>
      <w:proofErr w:type="spellStart"/>
      <w:r w:rsidRPr="0077416D">
        <w:rPr>
          <w:color w:val="FF6600"/>
          <w:sz w:val="20"/>
          <w:szCs w:val="18"/>
        </w:rPr>
        <w:t>subframe</w:t>
      </w:r>
      <w:proofErr w:type="spellEnd"/>
      <w:r w:rsidRPr="0077416D">
        <w:rPr>
          <w:color w:val="FF6600"/>
          <w:sz w:val="20"/>
          <w:szCs w:val="18"/>
        </w:rPr>
        <w:t xml:space="preserve"> number of the first downlink </w:t>
      </w:r>
      <w:proofErr w:type="spellStart"/>
      <w:r w:rsidRPr="0077416D">
        <w:rPr>
          <w:color w:val="FF6600"/>
          <w:sz w:val="20"/>
          <w:szCs w:val="18"/>
        </w:rPr>
        <w:t>subframe</w:t>
      </w:r>
      <w:proofErr w:type="spellEnd"/>
      <w:r w:rsidRPr="0077416D">
        <w:rPr>
          <w:color w:val="FF6600"/>
          <w:sz w:val="20"/>
          <w:szCs w:val="18"/>
        </w:rPr>
        <w:t xml:space="preserve"> intended for the MPDCCH</w:t>
      </w:r>
    </w:p>
    <w:p w:rsidR="00EB5B6F" w:rsidRPr="00334011" w:rsidRDefault="00334011" w:rsidP="008974A5">
      <w:proofErr w:type="gramStart"/>
      <w:r w:rsidRPr="00334011">
        <w:t>can</w:t>
      </w:r>
      <w:proofErr w:type="gramEnd"/>
      <w:r w:rsidRPr="00334011">
        <w:t xml:space="preserve"> understood either as (</w:t>
      </w:r>
      <w:proofErr w:type="spellStart"/>
      <w:r w:rsidR="008974A5">
        <w:t>i</w:t>
      </w:r>
      <w:proofErr w:type="spellEnd"/>
      <w:r w:rsidRPr="00334011">
        <w:t xml:space="preserve">) </w:t>
      </w:r>
      <w:r w:rsidR="008974A5">
        <w:t xml:space="preserve">it </w:t>
      </w:r>
      <w:r>
        <w:t xml:space="preserve">denotes for the </w:t>
      </w:r>
      <w:r w:rsidR="00EF42BC">
        <w:t xml:space="preserve">first </w:t>
      </w:r>
      <w:proofErr w:type="spellStart"/>
      <w:r w:rsidR="00EF42BC">
        <w:t>subframe</w:t>
      </w:r>
      <w:proofErr w:type="spellEnd"/>
      <w:r w:rsidR="00EF42BC">
        <w:t xml:space="preserve"> </w:t>
      </w:r>
      <w:r w:rsidR="008974A5">
        <w:t>of each MPDCCH candidate, or (ii</w:t>
      </w:r>
      <w:r w:rsidR="00EF42BC">
        <w:t xml:space="preserve">) the first </w:t>
      </w:r>
      <w:proofErr w:type="spellStart"/>
      <w:r w:rsidR="00EF42BC">
        <w:t>subframe</w:t>
      </w:r>
      <w:proofErr w:type="spellEnd"/>
      <w:r w:rsidR="00EF42BC">
        <w:t xml:space="preserve"> for MPDCCH search space. </w:t>
      </w:r>
    </w:p>
    <w:p w:rsidR="00EB5B6F" w:rsidRDefault="00EF42BC" w:rsidP="00E226BA">
      <w:r>
        <w:t xml:space="preserve">In parallel, the parameter </w:t>
      </w:r>
      <w:r w:rsidRPr="00DD5558">
        <w:rPr>
          <w:position w:val="-10"/>
        </w:rPr>
        <w:object w:dxaOrig="859" w:dyaOrig="340">
          <v:shape id="_x0000_i1029" type="#_x0000_t75" style="width:43.2pt;height:17.55pt" o:ole="">
            <v:imagedata r:id="rId11" o:title=""/>
          </v:shape>
          <o:OLEObject Type="Embed" ProgID="Equation.3" ShapeID="_x0000_i1029" DrawAspect="Content" ObjectID="_1521050026" r:id="rId15"/>
        </w:object>
      </w:r>
      <w:r>
        <w:t xml:space="preserve">is described as - </w:t>
      </w:r>
    </w:p>
    <w:p w:rsidR="00EF42BC" w:rsidRPr="0077416D" w:rsidRDefault="00EF42BC" w:rsidP="00E226BA">
      <w:pPr>
        <w:rPr>
          <w:color w:val="FF6600"/>
          <w:sz w:val="20"/>
          <w:szCs w:val="18"/>
        </w:rPr>
      </w:pPr>
      <w:r w:rsidRPr="0077416D">
        <w:rPr>
          <w:color w:val="FF6600"/>
          <w:sz w:val="20"/>
          <w:szCs w:val="18"/>
        </w:rPr>
        <w:t xml:space="preserve">The MPDCCH transmission spans </w:t>
      </w:r>
      <w:r w:rsidRPr="0077416D">
        <w:rPr>
          <w:color w:val="FF6600"/>
          <w:position w:val="-10"/>
          <w:sz w:val="20"/>
          <w:szCs w:val="18"/>
        </w:rPr>
        <w:object w:dxaOrig="859" w:dyaOrig="340">
          <v:shape id="_x0000_i1030" type="#_x0000_t75" style="width:43.2pt;height:17.55pt" o:ole="">
            <v:imagedata r:id="rId11" o:title=""/>
          </v:shape>
          <o:OLEObject Type="Embed" ProgID="Equation.3" ShapeID="_x0000_i1030" DrawAspect="Content" ObjectID="_1521050027" r:id="rId16"/>
        </w:object>
      </w:r>
      <w:r w:rsidRPr="0077416D">
        <w:rPr>
          <w:color w:val="FF6600"/>
          <w:sz w:val="20"/>
          <w:szCs w:val="18"/>
        </w:rPr>
        <w:t xml:space="preserve"> consecutive </w:t>
      </w:r>
      <w:proofErr w:type="spellStart"/>
      <w:r w:rsidRPr="0077416D">
        <w:rPr>
          <w:color w:val="FF6600"/>
          <w:sz w:val="20"/>
          <w:szCs w:val="18"/>
        </w:rPr>
        <w:t>subframes</w:t>
      </w:r>
      <w:proofErr w:type="spellEnd"/>
      <w:r w:rsidRPr="0077416D">
        <w:rPr>
          <w:color w:val="FF6600"/>
          <w:sz w:val="20"/>
          <w:szCs w:val="18"/>
        </w:rPr>
        <w:t xml:space="preserve">, including invalid </w:t>
      </w:r>
      <w:proofErr w:type="spellStart"/>
      <w:r w:rsidRPr="0077416D">
        <w:rPr>
          <w:color w:val="FF6600"/>
          <w:sz w:val="20"/>
          <w:szCs w:val="18"/>
        </w:rPr>
        <w:t>subframes</w:t>
      </w:r>
      <w:proofErr w:type="spellEnd"/>
      <w:r w:rsidRPr="0077416D">
        <w:rPr>
          <w:color w:val="FF6600"/>
          <w:sz w:val="20"/>
          <w:szCs w:val="18"/>
        </w:rPr>
        <w:t xml:space="preserve"> where the MPDCCH transmission is postponed.</w:t>
      </w:r>
    </w:p>
    <w:p w:rsidR="008974A5" w:rsidRDefault="00EF42BC" w:rsidP="00C62BFC">
      <w:r w:rsidRPr="00EF42BC">
        <w:t>And can be understood either as (</w:t>
      </w:r>
      <w:proofErr w:type="spellStart"/>
      <w:r w:rsidR="008974A5">
        <w:t>i</w:t>
      </w:r>
      <w:proofErr w:type="spellEnd"/>
      <w:r w:rsidRPr="00EF42BC">
        <w:t>) number of repetitions for MPDCCH candidate, or (</w:t>
      </w:r>
      <w:r w:rsidR="008974A5">
        <w:t>ii</w:t>
      </w:r>
      <w:r w:rsidRPr="00EF42BC">
        <w:t xml:space="preserve">) maximum number of </w:t>
      </w:r>
      <w:r w:rsidR="008974A5">
        <w:t xml:space="preserve">repetitions for </w:t>
      </w:r>
      <w:r w:rsidRPr="00EF42BC">
        <w:t xml:space="preserve">MPDCCH </w:t>
      </w:r>
      <w:r w:rsidR="008974A5">
        <w:t xml:space="preserve">search space. </w:t>
      </w:r>
    </w:p>
    <w:p w:rsidR="00C62BFC" w:rsidRDefault="00C62BFC" w:rsidP="00C62BFC">
      <w:r>
        <w:t xml:space="preserve">Our understanding of that RAN1 intention is that </w:t>
      </w:r>
      <w:r w:rsidRPr="00D5585A">
        <w:rPr>
          <w:position w:val="-10"/>
        </w:rPr>
        <w:object w:dxaOrig="200" w:dyaOrig="300">
          <v:shape id="_x0000_i1031" type="#_x0000_t75" style="width:10pt;height:15.05pt" o:ole="">
            <v:imagedata r:id="rId9" o:title=""/>
          </v:shape>
          <o:OLEObject Type="Embed" ProgID="Equation.3" ShapeID="_x0000_i1031" DrawAspect="Content" ObjectID="_1521050028" r:id="rId17"/>
        </w:object>
      </w:r>
      <w:r>
        <w:t xml:space="preserve"> refers to the higher-layer parameter for MPDCCH starting </w:t>
      </w:r>
      <w:proofErr w:type="spellStart"/>
      <w:r>
        <w:t>subframe</w:t>
      </w:r>
      <w:proofErr w:type="spellEnd"/>
      <w:r>
        <w:t xml:space="preserve"> and that </w:t>
      </w:r>
      <w:r w:rsidRPr="00DD5558">
        <w:rPr>
          <w:position w:val="-10"/>
        </w:rPr>
        <w:object w:dxaOrig="859" w:dyaOrig="340">
          <v:shape id="_x0000_i1032" type="#_x0000_t75" style="width:43.2pt;height:17.55pt" o:ole="">
            <v:imagedata r:id="rId11" o:title=""/>
          </v:shape>
          <o:OLEObject Type="Embed" ProgID="Equation.3" ShapeID="_x0000_i1032" DrawAspect="Content" ObjectID="_1521050029" r:id="rId18"/>
        </w:object>
      </w:r>
      <w:r>
        <w:t xml:space="preserve">to describe the maximum number of MPDCCH repetitions. We suggest text proposal 2 in the appendix to correct this. </w:t>
      </w:r>
    </w:p>
    <w:p w:rsidR="00B4743C" w:rsidRDefault="00B4743C" w:rsidP="00B4743C">
      <w:pPr>
        <w:pStyle w:val="ListParagraph"/>
        <w:numPr>
          <w:ilvl w:val="0"/>
          <w:numId w:val="4"/>
        </w:numPr>
        <w:rPr>
          <w:b/>
          <w:bCs/>
          <w:u w:val="single"/>
        </w:rPr>
      </w:pPr>
      <w:r>
        <w:rPr>
          <w:b/>
          <w:bCs/>
          <w:u w:val="single"/>
        </w:rPr>
        <w:lastRenderedPageBreak/>
        <w:t>ECCE concept with 2+4 PRB sets</w:t>
      </w:r>
    </w:p>
    <w:p w:rsidR="00B4743C" w:rsidRDefault="003741F5" w:rsidP="006562F1">
      <w:r>
        <w:t xml:space="preserve">For the case of MPDCCH PRB sets of 2 or 4, it is well defined which ECCEs belong to which PRBs and how to map EREG to ECCEs. For the case 2+4 PRB set there are 6 PRBs for MPDCCH transmission, but </w:t>
      </w:r>
      <w:r w:rsidR="006562F1">
        <w:t xml:space="preserve">in terms of specification it is not well defined. </w:t>
      </w:r>
    </w:p>
    <w:p w:rsidR="00B4743C" w:rsidRDefault="003741F5" w:rsidP="002B772F">
      <w:r>
        <w:t xml:space="preserve">We suggest </w:t>
      </w:r>
      <w:r w:rsidR="002B772F">
        <w:t>omitting</w:t>
      </w:r>
      <w:r>
        <w:t xml:space="preserve"> </w:t>
      </w:r>
      <w:r w:rsidR="002B772F">
        <w:t>the definition</w:t>
      </w:r>
      <w:r>
        <w:t xml:space="preserve"> of ECCE with regard to the 2+4 PRB set. Since anyway UE has to use all 6 PRBs, it is enough to keep the notation that RE mapping is frequency-first and time-second for this case. </w:t>
      </w:r>
      <w:r w:rsidR="002B772F">
        <w:t xml:space="preserve">Our suggestion is details under proposal 3 in the appendix. </w:t>
      </w:r>
    </w:p>
    <w:p w:rsidR="006D325B" w:rsidRPr="006D325B" w:rsidRDefault="006D325B" w:rsidP="006D325B">
      <w:pPr>
        <w:pStyle w:val="ListParagraph"/>
        <w:numPr>
          <w:ilvl w:val="0"/>
          <w:numId w:val="4"/>
        </w:numPr>
      </w:pPr>
      <w:r>
        <w:rPr>
          <w:b/>
          <w:bCs/>
          <w:u w:val="single"/>
        </w:rPr>
        <w:t>PUSCH retuning guard period</w:t>
      </w:r>
    </w:p>
    <w:p w:rsidR="006D325B" w:rsidRDefault="006D325B" w:rsidP="0089325B">
      <w:r>
        <w:t xml:space="preserve">As described in </w:t>
      </w:r>
      <w:r w:rsidR="0089325B">
        <w:t xml:space="preserve">our companion contribution [2], because in CE mode A the affected PUSCH symbols during retuning guard period are rate-matched, some text changes </w:t>
      </w:r>
      <w:proofErr w:type="gramStart"/>
      <w:r w:rsidR="0089325B">
        <w:t>is</w:t>
      </w:r>
      <w:proofErr w:type="gramEnd"/>
      <w:r w:rsidR="0089325B">
        <w:t xml:space="preserve"> required in 36.212. As an alternative, we prefer that CE mode </w:t>
      </w:r>
      <w:proofErr w:type="gramStart"/>
      <w:r w:rsidR="0089325B">
        <w:t>A</w:t>
      </w:r>
      <w:proofErr w:type="gramEnd"/>
      <w:r w:rsidR="0089325B">
        <w:t xml:space="preserve"> behaviour is puncture the affected symbols (similar to CE mode B).</w:t>
      </w:r>
    </w:p>
    <w:p w:rsidR="006D325B" w:rsidRPr="006562F1" w:rsidRDefault="0089325B" w:rsidP="0089325B">
      <w:r>
        <w:t xml:space="preserve">In text proposal 4 of the appendix, we suggest our preferred alternative. </w:t>
      </w:r>
    </w:p>
    <w:p w:rsidR="00E226BA" w:rsidRPr="00AB4B57" w:rsidRDefault="00E226BA" w:rsidP="00E226BA">
      <w:pPr>
        <w:keepNext/>
        <w:keepLines/>
        <w:pBdr>
          <w:top w:val="single" w:sz="12" w:space="3" w:color="auto"/>
        </w:pBdr>
        <w:tabs>
          <w:tab w:val="num" w:pos="432"/>
        </w:tabs>
        <w:spacing w:before="240"/>
        <w:ind w:left="432" w:hanging="432"/>
        <w:outlineLvl w:val="0"/>
        <w:rPr>
          <w:rFonts w:ascii="Arial" w:hAnsi="Arial"/>
          <w:sz w:val="36"/>
          <w:lang w:val="en-US"/>
        </w:rPr>
      </w:pPr>
      <w:r w:rsidRPr="00AB4B57">
        <w:rPr>
          <w:rFonts w:ascii="Arial" w:hAnsi="Arial"/>
          <w:sz w:val="36"/>
          <w:lang w:val="en-US"/>
        </w:rPr>
        <w:t>References</w:t>
      </w:r>
    </w:p>
    <w:p w:rsidR="006D325B" w:rsidRDefault="00F873DB" w:rsidP="00F873DB">
      <w:pPr>
        <w:tabs>
          <w:tab w:val="left" w:pos="1080"/>
        </w:tabs>
        <w:rPr>
          <w:lang w:val="en-US"/>
        </w:rPr>
      </w:pPr>
      <w:r>
        <w:rPr>
          <w:lang w:val="en-US"/>
        </w:rPr>
        <w:t xml:space="preserve">[1] </w:t>
      </w:r>
      <w:r w:rsidRPr="00F873DB">
        <w:rPr>
          <w:lang w:val="en-US"/>
        </w:rPr>
        <w:t>R1-161563</w:t>
      </w:r>
      <w:r>
        <w:rPr>
          <w:lang w:val="en-US"/>
        </w:rPr>
        <w:tab/>
      </w:r>
      <w:r w:rsidRPr="00F873DB">
        <w:rPr>
          <w:lang w:val="en-US"/>
        </w:rPr>
        <w:t>Introduction of LC/CE MTC</w:t>
      </w:r>
      <w:r>
        <w:rPr>
          <w:lang w:val="en-US"/>
        </w:rPr>
        <w:tab/>
        <w:t xml:space="preserve">CR </w:t>
      </w:r>
      <w:r w:rsidRPr="00F873DB">
        <w:rPr>
          <w:lang w:val="en-US"/>
        </w:rPr>
        <w:t>0207</w:t>
      </w:r>
    </w:p>
    <w:p w:rsidR="00E226BA" w:rsidRPr="00F873DB" w:rsidRDefault="006D325B" w:rsidP="00F873DB">
      <w:pPr>
        <w:tabs>
          <w:tab w:val="left" w:pos="1080"/>
        </w:tabs>
      </w:pPr>
      <w:r>
        <w:rPr>
          <w:lang w:val="en-US"/>
        </w:rPr>
        <w:t xml:space="preserve">[2] R1-162250 </w:t>
      </w:r>
      <w:r>
        <w:rPr>
          <w:lang w:val="en-US"/>
        </w:rPr>
        <w:tab/>
      </w:r>
      <w:proofErr w:type="spellStart"/>
      <w:r>
        <w:rPr>
          <w:lang w:val="en-US"/>
        </w:rPr>
        <w:t>eMTC</w:t>
      </w:r>
      <w:proofErr w:type="spellEnd"/>
      <w:r>
        <w:rPr>
          <w:lang w:val="en-US"/>
        </w:rPr>
        <w:t xml:space="preserve"> </w:t>
      </w:r>
      <w:proofErr w:type="spellStart"/>
      <w:r w:rsidR="0089325B">
        <w:rPr>
          <w:lang w:val="en-US"/>
        </w:rPr>
        <w:t>corretions</w:t>
      </w:r>
      <w:proofErr w:type="spellEnd"/>
      <w:r w:rsidR="0089325B">
        <w:rPr>
          <w:lang w:val="en-US"/>
        </w:rPr>
        <w:t xml:space="preserve"> for 36.212</w:t>
      </w:r>
      <w:r w:rsidR="0089325B">
        <w:rPr>
          <w:lang w:val="en-US"/>
        </w:rPr>
        <w:tab/>
        <w:t>Sequans Communications</w:t>
      </w:r>
      <w:r w:rsidR="00E226BA">
        <w:rPr>
          <w:lang w:val="en-US"/>
        </w:rPr>
        <w:tab/>
      </w:r>
    </w:p>
    <w:p w:rsidR="00846F37" w:rsidRDefault="00846F37" w:rsidP="00846F37">
      <w:pPr>
        <w:keepNext/>
        <w:keepLines/>
        <w:pBdr>
          <w:top w:val="single" w:sz="12" w:space="3" w:color="auto"/>
        </w:pBdr>
        <w:tabs>
          <w:tab w:val="num" w:pos="432"/>
        </w:tabs>
        <w:spacing w:before="240"/>
        <w:ind w:left="432" w:hanging="432"/>
        <w:outlineLvl w:val="0"/>
        <w:rPr>
          <w:rFonts w:ascii="Arial" w:hAnsi="Arial"/>
          <w:sz w:val="36"/>
          <w:lang w:val="en-US"/>
        </w:rPr>
      </w:pPr>
      <w:r>
        <w:rPr>
          <w:rFonts w:ascii="Arial" w:hAnsi="Arial"/>
          <w:sz w:val="36"/>
          <w:lang w:val="en-US"/>
        </w:rPr>
        <w:t>Appendix</w:t>
      </w:r>
    </w:p>
    <w:p w:rsidR="00846F37" w:rsidRPr="00C62BFC" w:rsidRDefault="00846F37" w:rsidP="000D25A3">
      <w:pPr>
        <w:keepNext/>
        <w:keepLines/>
        <w:pBdr>
          <w:top w:val="single" w:sz="12" w:space="3" w:color="auto"/>
        </w:pBdr>
        <w:tabs>
          <w:tab w:val="num" w:pos="432"/>
        </w:tabs>
        <w:spacing w:before="240"/>
        <w:ind w:left="432" w:hanging="432"/>
        <w:outlineLvl w:val="1"/>
        <w:rPr>
          <w:b/>
          <w:bCs/>
        </w:rPr>
      </w:pPr>
      <w:r w:rsidRPr="00C62BFC">
        <w:rPr>
          <w:b/>
          <w:bCs/>
        </w:rPr>
        <w:t>Text proposal 1 for TS 36.211</w:t>
      </w:r>
      <w:r w:rsidR="00EF42BC" w:rsidRPr="00C62BFC">
        <w:rPr>
          <w:b/>
          <w:bCs/>
        </w:rPr>
        <w:t xml:space="preserve"> section 6.8B.5 </w:t>
      </w:r>
    </w:p>
    <w:p w:rsidR="00EB5B6F" w:rsidRPr="0077416D" w:rsidRDefault="00EB5B6F" w:rsidP="00EB5B6F">
      <w:pPr>
        <w:keepNext/>
        <w:keepLines/>
        <w:spacing w:before="120"/>
        <w:outlineLvl w:val="2"/>
        <w:rPr>
          <w:rFonts w:ascii="Arial" w:eastAsia="Times New Roman" w:hAnsi="Arial"/>
          <w:color w:val="FF6600"/>
          <w:sz w:val="28"/>
        </w:rPr>
      </w:pPr>
      <w:r w:rsidRPr="0077416D">
        <w:rPr>
          <w:rFonts w:ascii="Arial" w:eastAsia="Times New Roman" w:hAnsi="Arial"/>
          <w:color w:val="FF6600"/>
          <w:sz w:val="28"/>
        </w:rPr>
        <w:t>6.8B.5</w:t>
      </w:r>
      <w:r w:rsidRPr="0077416D">
        <w:rPr>
          <w:rFonts w:ascii="Arial" w:eastAsia="Times New Roman" w:hAnsi="Arial"/>
          <w:color w:val="FF6600"/>
          <w:sz w:val="28"/>
        </w:rPr>
        <w:tab/>
      </w:r>
      <w:proofErr w:type="gramStart"/>
      <w:r w:rsidRPr="0077416D">
        <w:rPr>
          <w:rFonts w:ascii="Arial" w:eastAsia="Times New Roman" w:hAnsi="Arial"/>
          <w:color w:val="FF6600"/>
          <w:sz w:val="28"/>
        </w:rPr>
        <w:t>Mapping</w:t>
      </w:r>
      <w:proofErr w:type="gramEnd"/>
      <w:r w:rsidRPr="0077416D">
        <w:rPr>
          <w:rFonts w:ascii="Arial" w:eastAsia="Times New Roman" w:hAnsi="Arial"/>
          <w:color w:val="FF6600"/>
          <w:sz w:val="28"/>
        </w:rPr>
        <w:t xml:space="preserve"> to resource elements</w:t>
      </w:r>
    </w:p>
    <w:p w:rsidR="00E226BA" w:rsidRPr="0077416D" w:rsidRDefault="00EB5B6F" w:rsidP="00E226BA">
      <w:pPr>
        <w:tabs>
          <w:tab w:val="left" w:pos="1080"/>
        </w:tabs>
        <w:rPr>
          <w:color w:val="FF6600"/>
          <w:sz w:val="20"/>
          <w:szCs w:val="18"/>
          <w:lang w:val="en-US"/>
        </w:rPr>
      </w:pPr>
      <w:r w:rsidRPr="0077416D">
        <w:rPr>
          <w:color w:val="FF6600"/>
          <w:sz w:val="20"/>
          <w:szCs w:val="18"/>
          <w:lang w:val="en-US"/>
        </w:rPr>
        <w:t>…</w:t>
      </w:r>
    </w:p>
    <w:p w:rsidR="00EB5B6F" w:rsidRPr="0077416D" w:rsidRDefault="00EB5B6F" w:rsidP="00EB5B6F">
      <w:pPr>
        <w:pStyle w:val="B1"/>
        <w:rPr>
          <w:color w:val="FF6600"/>
        </w:rPr>
      </w:pPr>
      <w:r w:rsidRPr="0077416D">
        <w:rPr>
          <w:color w:val="FF6600"/>
        </w:rPr>
        <w:t>-</w:t>
      </w:r>
      <w:r w:rsidRPr="0077416D">
        <w:rPr>
          <w:color w:val="FF6600"/>
        </w:rPr>
        <w:tab/>
        <w:t xml:space="preserve">In the </w:t>
      </w:r>
      <w:proofErr w:type="spellStart"/>
      <w:r w:rsidRPr="0077416D">
        <w:rPr>
          <w:color w:val="FF6600"/>
        </w:rPr>
        <w:t>subframes</w:t>
      </w:r>
      <w:proofErr w:type="spellEnd"/>
      <w:r w:rsidRPr="0077416D">
        <w:rPr>
          <w:color w:val="FF6600"/>
        </w:rPr>
        <w:t xml:space="preserve"> where an MPDCCH or its associated PDSCH is transmitted in response to a physical random access transmission initiated by a PDCCH order, the UE shall receive the MPDCCH or its associated PDSCH, and assume no other UE-specific reception is needed.</w:t>
      </w:r>
    </w:p>
    <w:p w:rsidR="00EB5B6F" w:rsidRPr="0077416D" w:rsidRDefault="00EB5B6F" w:rsidP="00EB5B6F">
      <w:pPr>
        <w:pStyle w:val="B1"/>
        <w:rPr>
          <w:color w:val="FF6600"/>
        </w:rPr>
      </w:pPr>
      <w:r w:rsidRPr="0077416D">
        <w:rPr>
          <w:color w:val="FF6600"/>
        </w:rPr>
        <w:t>-</w:t>
      </w:r>
      <w:r w:rsidRPr="0077416D">
        <w:rPr>
          <w:color w:val="FF6600"/>
        </w:rPr>
        <w:tab/>
        <w:t xml:space="preserve">In the </w:t>
      </w:r>
      <w:proofErr w:type="spellStart"/>
      <w:r w:rsidRPr="0077416D">
        <w:rPr>
          <w:color w:val="FF6600"/>
        </w:rPr>
        <w:t>subframes</w:t>
      </w:r>
      <w:proofErr w:type="spellEnd"/>
      <w:r w:rsidRPr="0077416D">
        <w:rPr>
          <w:color w:val="FF6600"/>
        </w:rPr>
        <w:t xml:space="preserve"> that an MPDCCH or its associated PDSCH is transmitted in response to a physical random access transmission initiated by a PDCCH order, the UE shall receive the MPDCCH or its associated PDSCH, and assume there is no other UE-specific reception.</w:t>
      </w:r>
    </w:p>
    <w:p w:rsidR="00EB5B6F" w:rsidRPr="00EB5B6F" w:rsidRDefault="00EB5B6F" w:rsidP="00E13A72">
      <w:pPr>
        <w:pStyle w:val="B1"/>
        <w:rPr>
          <w:color w:val="0000FF"/>
          <w:u w:val="single"/>
        </w:rPr>
      </w:pPr>
      <w:r w:rsidRPr="00EB5B6F">
        <w:rPr>
          <w:color w:val="0000FF"/>
          <w:u w:val="single"/>
        </w:rPr>
        <w:t>-</w:t>
      </w:r>
      <w:r w:rsidRPr="00EB5B6F">
        <w:rPr>
          <w:color w:val="0000FF"/>
          <w:u w:val="single"/>
        </w:rPr>
        <w:tab/>
        <w:t xml:space="preserve">Resource elements within PRBs containing PBCH repetitions shall be counted in the MPDCCH mapping but not used for transmission of the </w:t>
      </w:r>
      <w:r w:rsidR="00E13A72">
        <w:rPr>
          <w:color w:val="0000FF"/>
          <w:u w:val="single"/>
        </w:rPr>
        <w:t>MPDCCH</w:t>
      </w:r>
      <w:r w:rsidRPr="00EB5B6F">
        <w:rPr>
          <w:color w:val="0000FF"/>
          <w:u w:val="single"/>
        </w:rPr>
        <w:t>.</w:t>
      </w:r>
    </w:p>
    <w:p w:rsidR="00923DD4" w:rsidRPr="0077416D" w:rsidRDefault="00EB5B6F" w:rsidP="00EB5B6F">
      <w:pPr>
        <w:tabs>
          <w:tab w:val="left" w:pos="1080"/>
        </w:tabs>
        <w:rPr>
          <w:color w:val="FF6600"/>
          <w:sz w:val="20"/>
          <w:szCs w:val="18"/>
        </w:rPr>
      </w:pPr>
      <w:r w:rsidRPr="0077416D">
        <w:rPr>
          <w:color w:val="FF6600"/>
          <w:sz w:val="20"/>
          <w:szCs w:val="18"/>
        </w:rPr>
        <w:t>…</w:t>
      </w:r>
    </w:p>
    <w:p w:rsidR="00EF42BC" w:rsidRPr="00EF42BC" w:rsidRDefault="00EF42BC" w:rsidP="000D25A3">
      <w:pPr>
        <w:keepNext/>
        <w:keepLines/>
        <w:pBdr>
          <w:top w:val="single" w:sz="12" w:space="3" w:color="auto"/>
        </w:pBdr>
        <w:tabs>
          <w:tab w:val="num" w:pos="432"/>
        </w:tabs>
        <w:spacing w:before="240"/>
        <w:ind w:left="432" w:hanging="432"/>
        <w:outlineLvl w:val="1"/>
        <w:rPr>
          <w:b/>
          <w:bCs/>
        </w:rPr>
      </w:pPr>
      <w:r>
        <w:rPr>
          <w:b/>
          <w:bCs/>
        </w:rPr>
        <w:t>Text proposal 2</w:t>
      </w:r>
      <w:r w:rsidRPr="00EF42BC">
        <w:rPr>
          <w:b/>
          <w:bCs/>
        </w:rPr>
        <w:t xml:space="preserve"> for TS 36.211</w:t>
      </w:r>
    </w:p>
    <w:p w:rsidR="000D25A3" w:rsidRPr="0077416D" w:rsidRDefault="000D25A3" w:rsidP="00C62BFC">
      <w:pPr>
        <w:keepNext/>
        <w:keepLines/>
        <w:spacing w:before="120"/>
        <w:outlineLvl w:val="2"/>
        <w:rPr>
          <w:rFonts w:ascii="Arial" w:eastAsia="Times New Roman" w:hAnsi="Arial"/>
          <w:color w:val="FF6600"/>
          <w:sz w:val="20"/>
          <w:szCs w:val="14"/>
        </w:rPr>
      </w:pPr>
      <w:bookmarkStart w:id="1" w:name="_Toc439749982"/>
      <w:r w:rsidRPr="0077416D">
        <w:rPr>
          <w:rFonts w:ascii="Arial" w:eastAsia="Times New Roman" w:hAnsi="Arial"/>
          <w:color w:val="FF6600"/>
          <w:sz w:val="20"/>
          <w:szCs w:val="14"/>
        </w:rPr>
        <w:t>…</w:t>
      </w:r>
    </w:p>
    <w:p w:rsidR="00B4743C" w:rsidRPr="0077416D" w:rsidRDefault="00B4743C" w:rsidP="00B4743C">
      <w:pPr>
        <w:keepNext/>
        <w:keepLines/>
        <w:spacing w:before="120"/>
        <w:outlineLvl w:val="2"/>
        <w:rPr>
          <w:rFonts w:ascii="Arial" w:eastAsia="Times New Roman" w:hAnsi="Arial"/>
          <w:color w:val="FF6600"/>
          <w:sz w:val="28"/>
        </w:rPr>
      </w:pPr>
      <w:r w:rsidRPr="0077416D">
        <w:rPr>
          <w:rFonts w:ascii="Arial" w:eastAsia="Times New Roman" w:hAnsi="Arial"/>
          <w:color w:val="FF6600"/>
          <w:sz w:val="28"/>
        </w:rPr>
        <w:t>6.8B.2</w:t>
      </w:r>
      <w:r w:rsidRPr="0077416D">
        <w:rPr>
          <w:rFonts w:ascii="Arial" w:eastAsia="Times New Roman" w:hAnsi="Arial"/>
          <w:color w:val="FF6600"/>
          <w:sz w:val="28"/>
        </w:rPr>
        <w:tab/>
        <w:t>Scrambling</w:t>
      </w:r>
    </w:p>
    <w:p w:rsidR="00B4743C" w:rsidRPr="00B4743C" w:rsidRDefault="00B4743C" w:rsidP="00E13A72">
      <w:pPr>
        <w:keepNext/>
        <w:keepLines/>
        <w:spacing w:before="120"/>
        <w:outlineLvl w:val="2"/>
        <w:rPr>
          <w:rFonts w:ascii="Arial" w:eastAsia="Times New Roman" w:hAnsi="Arial"/>
          <w:color w:val="7F7F7F" w:themeColor="text1" w:themeTint="80"/>
          <w:sz w:val="24"/>
          <w:szCs w:val="18"/>
        </w:rPr>
      </w:pPr>
      <w:proofErr w:type="gramStart"/>
      <w:r w:rsidRPr="0077416D">
        <w:rPr>
          <w:color w:val="FF6600"/>
          <w:sz w:val="20"/>
          <w:szCs w:val="18"/>
        </w:rPr>
        <w:t>and</w:t>
      </w:r>
      <w:proofErr w:type="gramEnd"/>
      <w:r w:rsidRPr="0077416D">
        <w:rPr>
          <w:color w:val="FF6600"/>
          <w:sz w:val="20"/>
          <w:szCs w:val="18"/>
        </w:rPr>
        <w:t xml:space="preserve"> </w:t>
      </w:r>
      <w:r w:rsidRPr="0077416D">
        <w:rPr>
          <w:color w:val="FF6600"/>
          <w:position w:val="-10"/>
          <w:sz w:val="20"/>
          <w:szCs w:val="18"/>
        </w:rPr>
        <w:object w:dxaOrig="200" w:dyaOrig="300">
          <v:shape id="_x0000_i1033" type="#_x0000_t75" style="width:10pt;height:15.05pt" o:ole="">
            <v:imagedata r:id="rId9" o:title=""/>
          </v:shape>
          <o:OLEObject Type="Embed" ProgID="Equation.3" ShapeID="_x0000_i1033" DrawAspect="Content" ObjectID="_1521050030" r:id="rId19"/>
        </w:object>
      </w:r>
      <w:r w:rsidRPr="0077416D">
        <w:rPr>
          <w:color w:val="FF6600"/>
          <w:sz w:val="20"/>
          <w:szCs w:val="18"/>
        </w:rPr>
        <w:t xml:space="preserve"> is the absolute </w:t>
      </w:r>
      <w:proofErr w:type="spellStart"/>
      <w:r w:rsidRPr="0077416D">
        <w:rPr>
          <w:color w:val="FF6600"/>
          <w:sz w:val="20"/>
          <w:szCs w:val="18"/>
        </w:rPr>
        <w:t>subframe</w:t>
      </w:r>
      <w:proofErr w:type="spellEnd"/>
      <w:r w:rsidRPr="0077416D">
        <w:rPr>
          <w:color w:val="FF6600"/>
          <w:sz w:val="20"/>
          <w:szCs w:val="18"/>
        </w:rPr>
        <w:t xml:space="preserve"> number of the first downlink </w:t>
      </w:r>
      <w:proofErr w:type="spellStart"/>
      <w:r w:rsidRPr="0077416D">
        <w:rPr>
          <w:color w:val="FF6600"/>
          <w:sz w:val="20"/>
          <w:szCs w:val="18"/>
        </w:rPr>
        <w:t>subframe</w:t>
      </w:r>
      <w:proofErr w:type="spellEnd"/>
      <w:r w:rsidRPr="0077416D">
        <w:rPr>
          <w:color w:val="FF6600"/>
          <w:sz w:val="20"/>
          <w:szCs w:val="18"/>
        </w:rPr>
        <w:t xml:space="preserve"> </w:t>
      </w:r>
      <w:r w:rsidRPr="00C62BFC">
        <w:rPr>
          <w:strike/>
          <w:color w:val="0000FF"/>
          <w:sz w:val="20"/>
          <w:szCs w:val="18"/>
          <w:u w:val="single"/>
        </w:rPr>
        <w:t>intended for MPDCCH</w:t>
      </w:r>
      <w:r w:rsidRPr="00C62BFC">
        <w:rPr>
          <w:color w:val="0000FF"/>
          <w:sz w:val="20"/>
          <w:szCs w:val="18"/>
          <w:u w:val="single"/>
        </w:rPr>
        <w:t xml:space="preserve"> of MPDCCH monitoring instance</w:t>
      </w:r>
      <w:r w:rsidRPr="00B4743C">
        <w:rPr>
          <w:color w:val="7F7F7F" w:themeColor="text1" w:themeTint="80"/>
          <w:sz w:val="20"/>
          <w:szCs w:val="18"/>
        </w:rPr>
        <w:t xml:space="preserve">. </w:t>
      </w:r>
      <w:r w:rsidR="00E13A72" w:rsidRPr="00E13A72">
        <w:rPr>
          <w:color w:val="0000FF"/>
          <w:sz w:val="20"/>
          <w:szCs w:val="18"/>
          <w:u w:val="single"/>
        </w:rPr>
        <w:t xml:space="preserve">The maximum number of consecutive </w:t>
      </w:r>
      <w:proofErr w:type="spellStart"/>
      <w:r w:rsidR="00E13A72" w:rsidRPr="00E13A72">
        <w:rPr>
          <w:color w:val="0000FF"/>
          <w:sz w:val="20"/>
          <w:szCs w:val="18"/>
          <w:u w:val="single"/>
        </w:rPr>
        <w:t>subframes</w:t>
      </w:r>
      <w:proofErr w:type="spellEnd"/>
      <w:r w:rsidR="00E13A72" w:rsidRPr="00E13A72">
        <w:rPr>
          <w:color w:val="0000FF"/>
          <w:sz w:val="20"/>
          <w:szCs w:val="18"/>
          <w:u w:val="single"/>
        </w:rPr>
        <w:t xml:space="preserve"> spanned by an MPDCCH transmission is</w:t>
      </w:r>
      <w:r w:rsidR="00E13A72" w:rsidRPr="00E13A72">
        <w:rPr>
          <w:color w:val="0000FF"/>
          <w:sz w:val="20"/>
          <w:szCs w:val="18"/>
        </w:rPr>
        <w:t xml:space="preserve"> </w:t>
      </w:r>
      <w:r w:rsidR="00E13A72" w:rsidRPr="00707D5B">
        <w:rPr>
          <w:color w:val="0000FF"/>
          <w:position w:val="-14"/>
          <w:sz w:val="20"/>
          <w:szCs w:val="18"/>
          <w:u w:val="single"/>
        </w:rPr>
        <w:object w:dxaOrig="1980" w:dyaOrig="400">
          <v:shape id="_x0000_i1042" type="#_x0000_t75" style="width:99.55pt;height:20.05pt" o:ole="">
            <v:imagedata r:id="rId20" o:title=""/>
          </v:shape>
          <o:OLEObject Type="Embed" ProgID="Equation.3" ShapeID="_x0000_i1042" DrawAspect="Content" ObjectID="_1521050031" r:id="rId21"/>
        </w:object>
      </w:r>
      <w:r w:rsidR="00E13A72">
        <w:rPr>
          <w:color w:val="0000FF"/>
          <w:sz w:val="20"/>
          <w:szCs w:val="18"/>
          <w:u w:val="single"/>
        </w:rPr>
        <w:t xml:space="preserve"> including invalid </w:t>
      </w:r>
      <w:proofErr w:type="spellStart"/>
      <w:r w:rsidR="00E13A72">
        <w:rPr>
          <w:color w:val="0000FF"/>
          <w:sz w:val="20"/>
          <w:szCs w:val="18"/>
          <w:u w:val="single"/>
        </w:rPr>
        <w:t>subframes</w:t>
      </w:r>
      <w:proofErr w:type="spellEnd"/>
      <w:r w:rsidR="00E13A72">
        <w:rPr>
          <w:color w:val="0000FF"/>
          <w:sz w:val="20"/>
          <w:szCs w:val="18"/>
          <w:u w:val="single"/>
        </w:rPr>
        <w:t xml:space="preserve"> where the MPDCCH transmission is postponed and </w:t>
      </w:r>
      <w:r w:rsidR="00E13A72" w:rsidRPr="00707D5B">
        <w:rPr>
          <w:color w:val="0000FF"/>
          <w:position w:val="-14"/>
          <w:sz w:val="20"/>
          <w:szCs w:val="18"/>
          <w:u w:val="single"/>
        </w:rPr>
        <w:object w:dxaOrig="880" w:dyaOrig="400">
          <v:shape id="_x0000_i1043" type="#_x0000_t75" style="width:44.45pt;height:20.05pt" o:ole="">
            <v:imagedata r:id="rId22" o:title=""/>
          </v:shape>
          <o:OLEObject Type="Embed" ProgID="Equation.3" ShapeID="_x0000_i1043" DrawAspect="Content" ObjectID="_1521050032" r:id="rId23"/>
        </w:object>
      </w:r>
      <w:r w:rsidR="00E13A72" w:rsidRPr="007867A8">
        <w:rPr>
          <w:color w:val="0000FF"/>
          <w:sz w:val="20"/>
          <w:szCs w:val="18"/>
          <w:u w:val="single"/>
        </w:rPr>
        <w:t xml:space="preserve"> </w:t>
      </w:r>
      <w:r w:rsidR="00E13A72">
        <w:rPr>
          <w:color w:val="0000FF"/>
          <w:sz w:val="20"/>
          <w:szCs w:val="18"/>
          <w:u w:val="single"/>
        </w:rPr>
        <w:t xml:space="preserve">is given by the higher-layer parameter </w:t>
      </w:r>
      <w:proofErr w:type="spellStart"/>
      <w:r w:rsidR="00E13A72" w:rsidRPr="0077416D">
        <w:rPr>
          <w:i/>
          <w:iCs/>
          <w:color w:val="0000FF"/>
          <w:sz w:val="20"/>
          <w:szCs w:val="18"/>
          <w:u w:val="single"/>
        </w:rPr>
        <w:t>mpdcch-NumRepetition</w:t>
      </w:r>
      <w:proofErr w:type="spellEnd"/>
    </w:p>
    <w:p w:rsidR="00B4743C" w:rsidRPr="0077416D" w:rsidRDefault="00B4743C" w:rsidP="00B4743C">
      <w:pPr>
        <w:rPr>
          <w:color w:val="FF6600"/>
          <w:sz w:val="20"/>
          <w:szCs w:val="18"/>
        </w:rPr>
      </w:pPr>
      <w:r w:rsidRPr="0077416D">
        <w:rPr>
          <w:color w:val="FF6600"/>
          <w:sz w:val="20"/>
          <w:szCs w:val="18"/>
        </w:rPr>
        <w:t>…</w:t>
      </w:r>
    </w:p>
    <w:p w:rsidR="00C62BFC" w:rsidRPr="0077416D" w:rsidRDefault="00C62BFC" w:rsidP="00C62BFC">
      <w:pPr>
        <w:keepNext/>
        <w:keepLines/>
        <w:spacing w:before="120"/>
        <w:outlineLvl w:val="2"/>
        <w:rPr>
          <w:rFonts w:ascii="Arial" w:eastAsia="Times New Roman" w:hAnsi="Arial"/>
          <w:color w:val="FF6600"/>
          <w:sz w:val="28"/>
        </w:rPr>
      </w:pPr>
      <w:r w:rsidRPr="0077416D">
        <w:rPr>
          <w:rFonts w:ascii="Arial" w:eastAsia="Times New Roman" w:hAnsi="Arial"/>
          <w:color w:val="FF6600"/>
          <w:sz w:val="28"/>
        </w:rPr>
        <w:lastRenderedPageBreak/>
        <w:t>6.10.3A</w:t>
      </w:r>
      <w:r w:rsidRPr="0077416D">
        <w:rPr>
          <w:rFonts w:ascii="Arial" w:eastAsia="Times New Roman" w:hAnsi="Arial"/>
          <w:color w:val="FF6600"/>
          <w:sz w:val="28"/>
        </w:rPr>
        <w:tab/>
        <w:t>Demodulation reference signals associated with EPDCCH</w:t>
      </w:r>
      <w:bookmarkEnd w:id="1"/>
      <w:r w:rsidRPr="0077416D">
        <w:rPr>
          <w:rFonts w:ascii="Arial" w:eastAsia="Times New Roman" w:hAnsi="Arial"/>
          <w:color w:val="FF6600"/>
          <w:sz w:val="28"/>
        </w:rPr>
        <w:t xml:space="preserve"> or MPDCCH</w:t>
      </w:r>
    </w:p>
    <w:p w:rsidR="00C62BFC" w:rsidRPr="0077416D" w:rsidRDefault="00C62BFC" w:rsidP="00C62BFC">
      <w:pPr>
        <w:rPr>
          <w:color w:val="FF6600"/>
          <w:sz w:val="20"/>
          <w:szCs w:val="18"/>
        </w:rPr>
      </w:pPr>
      <w:r w:rsidRPr="0077416D">
        <w:rPr>
          <w:color w:val="FF6600"/>
          <w:sz w:val="20"/>
          <w:szCs w:val="18"/>
        </w:rPr>
        <w:t>…</w:t>
      </w:r>
    </w:p>
    <w:p w:rsidR="0077416D" w:rsidRPr="00B4743C" w:rsidRDefault="00C62BFC" w:rsidP="00E13A72">
      <w:pPr>
        <w:keepNext/>
        <w:keepLines/>
        <w:spacing w:before="120"/>
        <w:outlineLvl w:val="2"/>
        <w:rPr>
          <w:rFonts w:ascii="Arial" w:eastAsia="Times New Roman" w:hAnsi="Arial"/>
          <w:color w:val="7F7F7F" w:themeColor="text1" w:themeTint="80"/>
          <w:sz w:val="24"/>
          <w:szCs w:val="18"/>
        </w:rPr>
      </w:pPr>
      <w:proofErr w:type="gramStart"/>
      <w:r w:rsidRPr="0077416D">
        <w:rPr>
          <w:color w:val="FF6600"/>
          <w:sz w:val="20"/>
          <w:szCs w:val="18"/>
        </w:rPr>
        <w:t>and</w:t>
      </w:r>
      <w:proofErr w:type="gramEnd"/>
      <w:r w:rsidRPr="0077416D">
        <w:rPr>
          <w:color w:val="FF6600"/>
          <w:sz w:val="20"/>
          <w:szCs w:val="18"/>
        </w:rPr>
        <w:t xml:space="preserve"> </w:t>
      </w:r>
      <w:r w:rsidRPr="0077416D">
        <w:rPr>
          <w:color w:val="FF6600"/>
          <w:position w:val="-10"/>
          <w:sz w:val="20"/>
          <w:szCs w:val="18"/>
        </w:rPr>
        <w:object w:dxaOrig="200" w:dyaOrig="300">
          <v:shape id="_x0000_i1034" type="#_x0000_t75" style="width:10pt;height:15.05pt" o:ole="">
            <v:imagedata r:id="rId9" o:title=""/>
          </v:shape>
          <o:OLEObject Type="Embed" ProgID="Equation.3" ShapeID="_x0000_i1034" DrawAspect="Content" ObjectID="_1521050033" r:id="rId24"/>
        </w:object>
      </w:r>
      <w:r w:rsidRPr="0077416D">
        <w:rPr>
          <w:color w:val="FF6600"/>
          <w:sz w:val="20"/>
          <w:szCs w:val="18"/>
        </w:rPr>
        <w:t xml:space="preserve"> is the absolute </w:t>
      </w:r>
      <w:proofErr w:type="spellStart"/>
      <w:r w:rsidRPr="0077416D">
        <w:rPr>
          <w:color w:val="FF6600"/>
          <w:sz w:val="20"/>
          <w:szCs w:val="18"/>
        </w:rPr>
        <w:t>subframe</w:t>
      </w:r>
      <w:proofErr w:type="spellEnd"/>
      <w:r w:rsidRPr="0077416D">
        <w:rPr>
          <w:color w:val="FF6600"/>
          <w:sz w:val="20"/>
          <w:szCs w:val="18"/>
        </w:rPr>
        <w:t xml:space="preserve"> number of the first downlink </w:t>
      </w:r>
      <w:proofErr w:type="spellStart"/>
      <w:r w:rsidRPr="0077416D">
        <w:rPr>
          <w:color w:val="FF6600"/>
          <w:sz w:val="20"/>
          <w:szCs w:val="18"/>
        </w:rPr>
        <w:t>subframe</w:t>
      </w:r>
      <w:proofErr w:type="spellEnd"/>
      <w:r w:rsidRPr="0077416D">
        <w:rPr>
          <w:color w:val="FF6600"/>
          <w:sz w:val="20"/>
          <w:szCs w:val="18"/>
        </w:rPr>
        <w:t xml:space="preserve"> </w:t>
      </w:r>
      <w:r w:rsidRPr="00C62BFC">
        <w:rPr>
          <w:strike/>
          <w:color w:val="0000FF"/>
          <w:sz w:val="20"/>
          <w:szCs w:val="18"/>
          <w:u w:val="single"/>
        </w:rPr>
        <w:t>intended for MPDCCH</w:t>
      </w:r>
      <w:r w:rsidRPr="00C62BFC">
        <w:rPr>
          <w:color w:val="0000FF"/>
          <w:sz w:val="20"/>
          <w:szCs w:val="18"/>
          <w:u w:val="single"/>
        </w:rPr>
        <w:t xml:space="preserve"> of MPDCCH monitoring instance</w:t>
      </w:r>
      <w:r w:rsidRPr="00C62BFC">
        <w:rPr>
          <w:color w:val="7F7F7F" w:themeColor="text1" w:themeTint="80"/>
          <w:sz w:val="20"/>
          <w:szCs w:val="18"/>
        </w:rPr>
        <w:t xml:space="preserve">. </w:t>
      </w:r>
      <w:r w:rsidR="00E13A72" w:rsidRPr="00E13A72">
        <w:rPr>
          <w:color w:val="0000FF"/>
          <w:sz w:val="20"/>
          <w:szCs w:val="18"/>
          <w:u w:val="single"/>
        </w:rPr>
        <w:t xml:space="preserve">The maximum number of consecutive </w:t>
      </w:r>
      <w:proofErr w:type="spellStart"/>
      <w:r w:rsidR="00E13A72" w:rsidRPr="00E13A72">
        <w:rPr>
          <w:color w:val="0000FF"/>
          <w:sz w:val="20"/>
          <w:szCs w:val="18"/>
          <w:u w:val="single"/>
        </w:rPr>
        <w:t>subframes</w:t>
      </w:r>
      <w:proofErr w:type="spellEnd"/>
      <w:r w:rsidR="00E13A72" w:rsidRPr="00E13A72">
        <w:rPr>
          <w:color w:val="0000FF"/>
          <w:sz w:val="20"/>
          <w:szCs w:val="18"/>
          <w:u w:val="single"/>
        </w:rPr>
        <w:t xml:space="preserve"> spanned by an MPDCCH transmission is</w:t>
      </w:r>
      <w:r w:rsidR="00E13A72" w:rsidRPr="00E13A72">
        <w:rPr>
          <w:color w:val="0000FF"/>
          <w:sz w:val="20"/>
          <w:szCs w:val="18"/>
        </w:rPr>
        <w:t xml:space="preserve"> </w:t>
      </w:r>
      <w:r w:rsidR="00E13A72" w:rsidRPr="00707D5B">
        <w:rPr>
          <w:color w:val="0000FF"/>
          <w:position w:val="-14"/>
          <w:sz w:val="20"/>
          <w:szCs w:val="18"/>
          <w:u w:val="single"/>
        </w:rPr>
        <w:object w:dxaOrig="1980" w:dyaOrig="400">
          <v:shape id="_x0000_i1044" type="#_x0000_t75" style="width:99.55pt;height:20.05pt" o:ole="">
            <v:imagedata r:id="rId20" o:title=""/>
          </v:shape>
          <o:OLEObject Type="Embed" ProgID="Equation.3" ShapeID="_x0000_i1044" DrawAspect="Content" ObjectID="_1521050034" r:id="rId25"/>
        </w:object>
      </w:r>
      <w:r w:rsidR="00E13A72">
        <w:rPr>
          <w:color w:val="0000FF"/>
          <w:sz w:val="20"/>
          <w:szCs w:val="18"/>
          <w:u w:val="single"/>
        </w:rPr>
        <w:t xml:space="preserve"> including invalid </w:t>
      </w:r>
      <w:proofErr w:type="spellStart"/>
      <w:r w:rsidR="00E13A72">
        <w:rPr>
          <w:color w:val="0000FF"/>
          <w:sz w:val="20"/>
          <w:szCs w:val="18"/>
          <w:u w:val="single"/>
        </w:rPr>
        <w:t>subframes</w:t>
      </w:r>
      <w:proofErr w:type="spellEnd"/>
      <w:r w:rsidR="00E13A72">
        <w:rPr>
          <w:color w:val="0000FF"/>
          <w:sz w:val="20"/>
          <w:szCs w:val="18"/>
          <w:u w:val="single"/>
        </w:rPr>
        <w:t xml:space="preserve"> where the MPDCCH transmission is postponed and </w:t>
      </w:r>
      <w:r w:rsidR="00E13A72" w:rsidRPr="00707D5B">
        <w:rPr>
          <w:color w:val="0000FF"/>
          <w:position w:val="-14"/>
          <w:sz w:val="20"/>
          <w:szCs w:val="18"/>
          <w:u w:val="single"/>
        </w:rPr>
        <w:object w:dxaOrig="880" w:dyaOrig="400">
          <v:shape id="_x0000_i1045" type="#_x0000_t75" style="width:44.45pt;height:20.05pt" o:ole="">
            <v:imagedata r:id="rId22" o:title=""/>
          </v:shape>
          <o:OLEObject Type="Embed" ProgID="Equation.3" ShapeID="_x0000_i1045" DrawAspect="Content" ObjectID="_1521050035" r:id="rId26"/>
        </w:object>
      </w:r>
      <w:r w:rsidR="00E13A72" w:rsidRPr="007867A8">
        <w:rPr>
          <w:color w:val="0000FF"/>
          <w:sz w:val="20"/>
          <w:szCs w:val="18"/>
          <w:u w:val="single"/>
        </w:rPr>
        <w:t xml:space="preserve"> </w:t>
      </w:r>
      <w:r w:rsidR="00E13A72">
        <w:rPr>
          <w:color w:val="0000FF"/>
          <w:sz w:val="20"/>
          <w:szCs w:val="18"/>
          <w:u w:val="single"/>
        </w:rPr>
        <w:t xml:space="preserve">is given by the higher-layer parameter </w:t>
      </w:r>
      <w:proofErr w:type="spellStart"/>
      <w:r w:rsidR="00E13A72" w:rsidRPr="0077416D">
        <w:rPr>
          <w:i/>
          <w:iCs/>
          <w:color w:val="0000FF"/>
          <w:sz w:val="20"/>
          <w:szCs w:val="18"/>
          <w:u w:val="single"/>
        </w:rPr>
        <w:t>mpdcch-NumRepetition</w:t>
      </w:r>
      <w:proofErr w:type="spellEnd"/>
    </w:p>
    <w:p w:rsidR="00846F37" w:rsidRDefault="00C62BFC">
      <w:pPr>
        <w:rPr>
          <w:color w:val="7F7F7F" w:themeColor="text1" w:themeTint="80"/>
          <w:sz w:val="20"/>
          <w:szCs w:val="18"/>
        </w:rPr>
      </w:pPr>
      <w:r w:rsidRPr="0077416D">
        <w:rPr>
          <w:color w:val="FF6600"/>
          <w:sz w:val="20"/>
          <w:szCs w:val="18"/>
        </w:rPr>
        <w:t>.</w:t>
      </w:r>
    </w:p>
    <w:p w:rsidR="00B4743C" w:rsidRPr="00C62BFC" w:rsidRDefault="00B4743C" w:rsidP="00B4743C">
      <w:pPr>
        <w:rPr>
          <w:color w:val="7F7F7F" w:themeColor="text1" w:themeTint="80"/>
          <w:sz w:val="20"/>
          <w:szCs w:val="18"/>
        </w:rPr>
      </w:pPr>
      <w:r>
        <w:rPr>
          <w:color w:val="7F7F7F" w:themeColor="text1" w:themeTint="80"/>
          <w:sz w:val="20"/>
          <w:szCs w:val="18"/>
        </w:rPr>
        <w:t>…</w:t>
      </w:r>
    </w:p>
    <w:p w:rsidR="003741F5" w:rsidRDefault="002B772F" w:rsidP="003741F5">
      <w:pPr>
        <w:keepNext/>
        <w:keepLines/>
        <w:pBdr>
          <w:top w:val="single" w:sz="12" w:space="3" w:color="auto"/>
        </w:pBdr>
        <w:tabs>
          <w:tab w:val="num" w:pos="432"/>
        </w:tabs>
        <w:spacing w:before="240"/>
        <w:ind w:left="432" w:hanging="432"/>
        <w:outlineLvl w:val="1"/>
        <w:rPr>
          <w:b/>
          <w:bCs/>
        </w:rPr>
      </w:pPr>
      <w:r>
        <w:rPr>
          <w:b/>
          <w:bCs/>
        </w:rPr>
        <w:t>Text proposal 3</w:t>
      </w:r>
      <w:r w:rsidR="003741F5" w:rsidRPr="00EF42BC">
        <w:rPr>
          <w:b/>
          <w:bCs/>
        </w:rPr>
        <w:t xml:space="preserve"> for TS 36.211</w:t>
      </w:r>
      <w:r w:rsidR="003741F5">
        <w:rPr>
          <w:b/>
          <w:bCs/>
        </w:rPr>
        <w:t xml:space="preserve"> section </w:t>
      </w:r>
      <w:r w:rsidR="00582E56">
        <w:rPr>
          <w:b/>
          <w:bCs/>
        </w:rPr>
        <w:t>6.8B.1</w:t>
      </w:r>
    </w:p>
    <w:p w:rsidR="00582E56" w:rsidRPr="0077416D" w:rsidRDefault="00582E56" w:rsidP="00582E56">
      <w:pPr>
        <w:keepNext/>
        <w:keepLines/>
        <w:spacing w:before="120"/>
        <w:outlineLvl w:val="2"/>
        <w:rPr>
          <w:rFonts w:ascii="Arial" w:eastAsia="Times New Roman" w:hAnsi="Arial"/>
          <w:color w:val="FF6600"/>
          <w:sz w:val="28"/>
        </w:rPr>
      </w:pPr>
      <w:r w:rsidRPr="0077416D">
        <w:rPr>
          <w:rFonts w:ascii="Arial" w:eastAsia="Times New Roman" w:hAnsi="Arial"/>
          <w:color w:val="FF6600"/>
          <w:sz w:val="28"/>
        </w:rPr>
        <w:t>6.8B.1</w:t>
      </w:r>
      <w:r w:rsidRPr="0077416D">
        <w:rPr>
          <w:rFonts w:ascii="Arial" w:eastAsia="Times New Roman" w:hAnsi="Arial"/>
          <w:color w:val="FF6600"/>
          <w:sz w:val="28"/>
        </w:rPr>
        <w:tab/>
        <w:t>MPDCCH formats</w:t>
      </w:r>
    </w:p>
    <w:p w:rsidR="00582E56" w:rsidRPr="0077416D" w:rsidRDefault="00582E56" w:rsidP="00582E56">
      <w:pPr>
        <w:rPr>
          <w:color w:val="FF6600"/>
          <w:sz w:val="20"/>
          <w:szCs w:val="18"/>
        </w:rPr>
      </w:pPr>
      <w:r w:rsidRPr="0077416D">
        <w:rPr>
          <w:color w:val="FF6600"/>
          <w:sz w:val="20"/>
          <w:szCs w:val="18"/>
        </w:rPr>
        <w:t>…</w:t>
      </w:r>
    </w:p>
    <w:p w:rsidR="00582E56" w:rsidRPr="0077416D" w:rsidRDefault="00582E56" w:rsidP="006562F1">
      <w:pPr>
        <w:pStyle w:val="B1"/>
        <w:rPr>
          <w:color w:val="7F7F7F" w:themeColor="text1" w:themeTint="80"/>
          <w:u w:val="single"/>
        </w:rPr>
      </w:pPr>
      <w:r w:rsidRPr="0077416D">
        <w:rPr>
          <w:color w:val="FF6600"/>
        </w:rPr>
        <w:t>-</w:t>
      </w:r>
      <w:r w:rsidRPr="0077416D">
        <w:rPr>
          <w:color w:val="FF6600"/>
        </w:rPr>
        <w:tab/>
        <w:t xml:space="preserve">The MTC physical downlink control channel carries downlink control information and is transmitted across </w:t>
      </w:r>
      <w:r w:rsidRPr="0077416D">
        <w:rPr>
          <w:color w:val="FF6600"/>
          <w:position w:val="-14"/>
        </w:rPr>
        <w:object w:dxaOrig="1140" w:dyaOrig="380">
          <v:shape id="_x0000_i1035" type="#_x0000_t75" style="width:56.95pt;height:18.8pt" o:ole="">
            <v:imagedata r:id="rId27" o:title=""/>
          </v:shape>
          <o:OLEObject Type="Embed" ProgID="Equation.3" ShapeID="_x0000_i1035" DrawAspect="Content" ObjectID="_1521050036" r:id="rId28"/>
        </w:object>
      </w:r>
      <w:r w:rsidRPr="0077416D">
        <w:rPr>
          <w:color w:val="FF6600"/>
        </w:rPr>
        <w:t xml:space="preserve"> consecutive valid downlink </w:t>
      </w:r>
      <w:proofErr w:type="spellStart"/>
      <w:r w:rsidRPr="0077416D">
        <w:rPr>
          <w:color w:val="FF6600"/>
        </w:rPr>
        <w:t>subframes</w:t>
      </w:r>
      <w:proofErr w:type="spellEnd"/>
      <w:r w:rsidRPr="0077416D">
        <w:rPr>
          <w:color w:val="FF6600"/>
        </w:rPr>
        <w:t xml:space="preserve">. Within each of the </w:t>
      </w:r>
      <w:r w:rsidRPr="0077416D">
        <w:rPr>
          <w:color w:val="FF6600"/>
          <w:position w:val="-14"/>
        </w:rPr>
        <w:object w:dxaOrig="859" w:dyaOrig="380">
          <v:shape id="_x0000_i1036" type="#_x0000_t75" style="width:43.2pt;height:18.8pt" o:ole="">
            <v:imagedata r:id="rId29" o:title=""/>
          </v:shape>
          <o:OLEObject Type="Embed" ProgID="Equation.3" ShapeID="_x0000_i1036" DrawAspect="Content" ObjectID="_1521050037" r:id="rId30"/>
        </w:object>
      </w:r>
      <w:r w:rsidRPr="0077416D">
        <w:rPr>
          <w:color w:val="FF6600"/>
        </w:rPr>
        <w:t xml:space="preserve"> valid downlink </w:t>
      </w:r>
      <w:proofErr w:type="spellStart"/>
      <w:r w:rsidRPr="0077416D">
        <w:rPr>
          <w:color w:val="FF6600"/>
        </w:rPr>
        <w:t>subframes</w:t>
      </w:r>
      <w:proofErr w:type="spellEnd"/>
      <w:r w:rsidRPr="0077416D">
        <w:rPr>
          <w:color w:val="FF6600"/>
        </w:rPr>
        <w:t xml:space="preserve"> an MPDCCH is transmitted using an aggregation of one or several consecutive enhanced control channel elements (ECCEs) where each ECCE consists of multiple enhanced resource element groups (EREGs), defined in clause 6.2.4A.</w:t>
      </w:r>
      <w:r w:rsidR="006562F1">
        <w:rPr>
          <w:color w:val="7F7F7F" w:themeColor="text1" w:themeTint="80"/>
        </w:rPr>
        <w:t xml:space="preserve"> </w:t>
      </w:r>
      <w:r w:rsidR="006562F1" w:rsidRPr="0077416D">
        <w:rPr>
          <w:color w:val="0000FF"/>
          <w:u w:val="single"/>
        </w:rPr>
        <w:t>ECCEs are only relevant for 2 PRB set and 4 PRB set</w:t>
      </w:r>
    </w:p>
    <w:p w:rsidR="00582E56" w:rsidRPr="00C62BFC" w:rsidRDefault="00582E56" w:rsidP="00582E56">
      <w:pPr>
        <w:rPr>
          <w:color w:val="7F7F7F" w:themeColor="text1" w:themeTint="80"/>
          <w:sz w:val="20"/>
          <w:szCs w:val="18"/>
        </w:rPr>
      </w:pPr>
    </w:p>
    <w:p w:rsidR="00582E56" w:rsidRDefault="00582E56" w:rsidP="00582E56">
      <w:pPr>
        <w:pStyle w:val="TH"/>
      </w:pPr>
      <w:r>
        <w:t>Table 6.8B.1-2: Supported MPDCCH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1579"/>
        <w:gridCol w:w="1440"/>
        <w:gridCol w:w="1440"/>
        <w:gridCol w:w="1440"/>
      </w:tblGrid>
      <w:tr w:rsidR="00582E56" w:rsidRPr="005B11E1" w:rsidTr="00BB56A3">
        <w:trPr>
          <w:cantSplit/>
          <w:jc w:val="center"/>
        </w:trPr>
        <w:tc>
          <w:tcPr>
            <w:tcW w:w="1589" w:type="dxa"/>
            <w:vMerge w:val="restart"/>
            <w:tcBorders>
              <w:bottom w:val="single" w:sz="4" w:space="0" w:color="auto"/>
            </w:tcBorders>
            <w:shd w:val="clear" w:color="auto" w:fill="D9D9D9"/>
            <w:vAlign w:val="center"/>
          </w:tcPr>
          <w:p w:rsidR="00582E56" w:rsidRDefault="00582E56" w:rsidP="00BB56A3">
            <w:pPr>
              <w:pStyle w:val="TAH"/>
            </w:pPr>
            <w:r>
              <w:t>MPDCCH format</w:t>
            </w:r>
          </w:p>
        </w:tc>
        <w:tc>
          <w:tcPr>
            <w:tcW w:w="5899" w:type="dxa"/>
            <w:gridSpan w:val="4"/>
            <w:tcBorders>
              <w:bottom w:val="nil"/>
            </w:tcBorders>
            <w:shd w:val="clear" w:color="auto" w:fill="D9D9D9"/>
            <w:vAlign w:val="center"/>
          </w:tcPr>
          <w:p w:rsidR="00582E56" w:rsidRDefault="00582E56" w:rsidP="00BB56A3">
            <w:pPr>
              <w:pStyle w:val="TAH"/>
            </w:pPr>
            <w:r>
              <w:t xml:space="preserve">Number of ECCEs in a </w:t>
            </w:r>
            <w:proofErr w:type="spellStart"/>
            <w:r>
              <w:t>subframe</w:t>
            </w:r>
            <w:proofErr w:type="spellEnd"/>
            <w:r>
              <w:t xml:space="preserve"> for one MPDCCH, </w:t>
            </w:r>
            <w:r w:rsidRPr="00DF1798">
              <w:rPr>
                <w:rFonts w:eastAsia="MS Mincho"/>
                <w:position w:val="-10"/>
              </w:rPr>
              <w:object w:dxaOrig="859" w:dyaOrig="340">
                <v:shape id="_x0000_i1037" type="#_x0000_t75" style="width:43.2pt;height:17.55pt" o:ole="">
                  <v:imagedata r:id="rId31" o:title=""/>
                </v:shape>
                <o:OLEObject Type="Embed" ProgID="Equation.3" ShapeID="_x0000_i1037" DrawAspect="Content" ObjectID="_1521050038" r:id="rId32"/>
              </w:object>
            </w:r>
          </w:p>
        </w:tc>
      </w:tr>
      <w:tr w:rsidR="00582E56" w:rsidRPr="005B11E1" w:rsidTr="00BB56A3">
        <w:trPr>
          <w:cantSplit/>
          <w:jc w:val="center"/>
        </w:trPr>
        <w:tc>
          <w:tcPr>
            <w:tcW w:w="1589" w:type="dxa"/>
            <w:vMerge/>
            <w:tcBorders>
              <w:top w:val="single" w:sz="4" w:space="0" w:color="auto"/>
              <w:bottom w:val="single" w:sz="4" w:space="0" w:color="auto"/>
            </w:tcBorders>
            <w:shd w:val="clear" w:color="auto" w:fill="D9D9D9"/>
            <w:vAlign w:val="center"/>
          </w:tcPr>
          <w:p w:rsidR="00582E56" w:rsidRDefault="00582E56" w:rsidP="00BB56A3">
            <w:pPr>
              <w:pStyle w:val="TAH"/>
            </w:pPr>
          </w:p>
        </w:tc>
        <w:tc>
          <w:tcPr>
            <w:tcW w:w="3019" w:type="dxa"/>
            <w:gridSpan w:val="2"/>
            <w:tcBorders>
              <w:top w:val="nil"/>
              <w:bottom w:val="nil"/>
            </w:tcBorders>
            <w:shd w:val="clear" w:color="auto" w:fill="D9D9D9"/>
            <w:vAlign w:val="center"/>
          </w:tcPr>
          <w:p w:rsidR="00582E56" w:rsidRDefault="00582E56" w:rsidP="00BB56A3">
            <w:pPr>
              <w:pStyle w:val="TAH"/>
            </w:pPr>
            <w:r>
              <w:t>Case A</w:t>
            </w:r>
          </w:p>
        </w:tc>
        <w:tc>
          <w:tcPr>
            <w:tcW w:w="2880" w:type="dxa"/>
            <w:gridSpan w:val="2"/>
            <w:tcBorders>
              <w:top w:val="nil"/>
              <w:bottom w:val="nil"/>
            </w:tcBorders>
            <w:shd w:val="clear" w:color="auto" w:fill="D9D9D9"/>
            <w:vAlign w:val="center"/>
          </w:tcPr>
          <w:p w:rsidR="00582E56" w:rsidRDefault="00582E56" w:rsidP="00BB56A3">
            <w:pPr>
              <w:pStyle w:val="TAH"/>
            </w:pPr>
            <w:r>
              <w:t>Case B</w:t>
            </w:r>
          </w:p>
        </w:tc>
      </w:tr>
      <w:tr w:rsidR="00582E56" w:rsidRPr="005B11E1" w:rsidTr="00BB56A3">
        <w:trPr>
          <w:cantSplit/>
          <w:jc w:val="center"/>
        </w:trPr>
        <w:tc>
          <w:tcPr>
            <w:tcW w:w="1589" w:type="dxa"/>
            <w:vMerge/>
            <w:tcBorders>
              <w:top w:val="single" w:sz="4" w:space="0" w:color="auto"/>
            </w:tcBorders>
            <w:shd w:val="clear" w:color="auto" w:fill="D9D9D9"/>
            <w:vAlign w:val="center"/>
          </w:tcPr>
          <w:p w:rsidR="00582E56" w:rsidRDefault="00582E56" w:rsidP="00BB56A3">
            <w:pPr>
              <w:pStyle w:val="TAH"/>
            </w:pPr>
          </w:p>
        </w:tc>
        <w:tc>
          <w:tcPr>
            <w:tcW w:w="1579" w:type="dxa"/>
            <w:tcBorders>
              <w:top w:val="nil"/>
            </w:tcBorders>
            <w:shd w:val="clear" w:color="auto" w:fill="D9D9D9"/>
            <w:vAlign w:val="center"/>
          </w:tcPr>
          <w:p w:rsidR="00582E56" w:rsidRDefault="00582E56" w:rsidP="00BB56A3">
            <w:pPr>
              <w:pStyle w:val="TAH"/>
            </w:pPr>
            <w:r>
              <w:t>Localized transmission</w:t>
            </w:r>
          </w:p>
        </w:tc>
        <w:tc>
          <w:tcPr>
            <w:tcW w:w="1440" w:type="dxa"/>
            <w:tcBorders>
              <w:top w:val="nil"/>
            </w:tcBorders>
            <w:shd w:val="clear" w:color="auto" w:fill="D9D9D9"/>
            <w:vAlign w:val="center"/>
          </w:tcPr>
          <w:p w:rsidR="00582E56" w:rsidRDefault="00582E56" w:rsidP="00BB56A3">
            <w:pPr>
              <w:pStyle w:val="TAH"/>
            </w:pPr>
            <w:r>
              <w:t>Distributed transmission</w:t>
            </w:r>
          </w:p>
        </w:tc>
        <w:tc>
          <w:tcPr>
            <w:tcW w:w="1440" w:type="dxa"/>
            <w:tcBorders>
              <w:top w:val="nil"/>
            </w:tcBorders>
            <w:shd w:val="clear" w:color="auto" w:fill="D9D9D9"/>
            <w:vAlign w:val="center"/>
          </w:tcPr>
          <w:p w:rsidR="00582E56" w:rsidRDefault="00582E56" w:rsidP="00BB56A3">
            <w:pPr>
              <w:pStyle w:val="TAH"/>
            </w:pPr>
            <w:r>
              <w:t>Localized transmission</w:t>
            </w:r>
          </w:p>
        </w:tc>
        <w:tc>
          <w:tcPr>
            <w:tcW w:w="1440" w:type="dxa"/>
            <w:tcBorders>
              <w:top w:val="nil"/>
            </w:tcBorders>
            <w:shd w:val="clear" w:color="auto" w:fill="D9D9D9"/>
            <w:vAlign w:val="center"/>
          </w:tcPr>
          <w:p w:rsidR="00582E56" w:rsidRDefault="00582E56" w:rsidP="00BB56A3">
            <w:pPr>
              <w:pStyle w:val="TAH"/>
            </w:pPr>
            <w:r>
              <w:t>Distributed transmission</w:t>
            </w:r>
          </w:p>
        </w:tc>
      </w:tr>
      <w:tr w:rsidR="00582E56" w:rsidTr="00BB56A3">
        <w:trPr>
          <w:cantSplit/>
          <w:jc w:val="center"/>
        </w:trPr>
        <w:tc>
          <w:tcPr>
            <w:tcW w:w="1589" w:type="dxa"/>
            <w:shd w:val="clear" w:color="auto" w:fill="auto"/>
            <w:vAlign w:val="center"/>
          </w:tcPr>
          <w:p w:rsidR="00582E56" w:rsidRDefault="00582E56" w:rsidP="00BB56A3">
            <w:pPr>
              <w:pStyle w:val="TAC"/>
            </w:pPr>
            <w:r>
              <w:t>0</w:t>
            </w:r>
          </w:p>
        </w:tc>
        <w:tc>
          <w:tcPr>
            <w:tcW w:w="1579" w:type="dxa"/>
            <w:shd w:val="clear" w:color="auto" w:fill="auto"/>
            <w:vAlign w:val="center"/>
          </w:tcPr>
          <w:p w:rsidR="00582E56" w:rsidRDefault="00582E56" w:rsidP="00BB56A3">
            <w:pPr>
              <w:pStyle w:val="TAC"/>
            </w:pPr>
            <w:r>
              <w:t>2</w:t>
            </w:r>
          </w:p>
        </w:tc>
        <w:tc>
          <w:tcPr>
            <w:tcW w:w="1440" w:type="dxa"/>
            <w:shd w:val="clear" w:color="auto" w:fill="auto"/>
            <w:vAlign w:val="center"/>
          </w:tcPr>
          <w:p w:rsidR="00582E56" w:rsidRDefault="00582E56" w:rsidP="00BB56A3">
            <w:pPr>
              <w:pStyle w:val="TAC"/>
            </w:pPr>
            <w:r>
              <w:t>2</w:t>
            </w:r>
          </w:p>
        </w:tc>
        <w:tc>
          <w:tcPr>
            <w:tcW w:w="1440" w:type="dxa"/>
            <w:shd w:val="clear" w:color="auto" w:fill="auto"/>
            <w:vAlign w:val="center"/>
          </w:tcPr>
          <w:p w:rsidR="00582E56" w:rsidRDefault="00582E56" w:rsidP="00BB56A3">
            <w:pPr>
              <w:pStyle w:val="TAC"/>
            </w:pPr>
            <w:r>
              <w:t>-</w:t>
            </w:r>
          </w:p>
        </w:tc>
        <w:tc>
          <w:tcPr>
            <w:tcW w:w="1440" w:type="dxa"/>
            <w:shd w:val="clear" w:color="auto" w:fill="auto"/>
            <w:vAlign w:val="center"/>
          </w:tcPr>
          <w:p w:rsidR="00582E56" w:rsidRDefault="00582E56" w:rsidP="00BB56A3">
            <w:pPr>
              <w:pStyle w:val="TAC"/>
            </w:pPr>
            <w:r>
              <w:t>-</w:t>
            </w:r>
          </w:p>
        </w:tc>
      </w:tr>
      <w:tr w:rsidR="00582E56" w:rsidTr="00BB56A3">
        <w:trPr>
          <w:cantSplit/>
          <w:jc w:val="center"/>
        </w:trPr>
        <w:tc>
          <w:tcPr>
            <w:tcW w:w="1589" w:type="dxa"/>
            <w:shd w:val="clear" w:color="auto" w:fill="auto"/>
            <w:vAlign w:val="center"/>
          </w:tcPr>
          <w:p w:rsidR="00582E56" w:rsidRDefault="00582E56" w:rsidP="00BB56A3">
            <w:pPr>
              <w:pStyle w:val="TAC"/>
            </w:pPr>
            <w:r>
              <w:t>1</w:t>
            </w:r>
          </w:p>
        </w:tc>
        <w:tc>
          <w:tcPr>
            <w:tcW w:w="1579" w:type="dxa"/>
            <w:shd w:val="clear" w:color="auto" w:fill="auto"/>
            <w:vAlign w:val="center"/>
          </w:tcPr>
          <w:p w:rsidR="00582E56" w:rsidRDefault="00582E56" w:rsidP="00BB56A3">
            <w:pPr>
              <w:pStyle w:val="TAC"/>
            </w:pPr>
            <w:r>
              <w:t>4</w:t>
            </w:r>
          </w:p>
        </w:tc>
        <w:tc>
          <w:tcPr>
            <w:tcW w:w="1440" w:type="dxa"/>
            <w:shd w:val="clear" w:color="auto" w:fill="auto"/>
            <w:vAlign w:val="center"/>
          </w:tcPr>
          <w:p w:rsidR="00582E56" w:rsidRDefault="00582E56" w:rsidP="00BB56A3">
            <w:pPr>
              <w:pStyle w:val="TAC"/>
            </w:pPr>
            <w:r>
              <w:t>4</w:t>
            </w:r>
          </w:p>
        </w:tc>
        <w:tc>
          <w:tcPr>
            <w:tcW w:w="1440" w:type="dxa"/>
            <w:shd w:val="clear" w:color="auto" w:fill="auto"/>
            <w:vAlign w:val="center"/>
          </w:tcPr>
          <w:p w:rsidR="00582E56" w:rsidRDefault="00582E56" w:rsidP="00BB56A3">
            <w:pPr>
              <w:pStyle w:val="TAC"/>
            </w:pPr>
            <w:r>
              <w:t>2</w:t>
            </w:r>
          </w:p>
        </w:tc>
        <w:tc>
          <w:tcPr>
            <w:tcW w:w="1440" w:type="dxa"/>
            <w:shd w:val="clear" w:color="auto" w:fill="auto"/>
            <w:vAlign w:val="center"/>
          </w:tcPr>
          <w:p w:rsidR="00582E56" w:rsidRDefault="00582E56" w:rsidP="00BB56A3">
            <w:pPr>
              <w:pStyle w:val="TAC"/>
            </w:pPr>
            <w:r>
              <w:t>2</w:t>
            </w:r>
          </w:p>
        </w:tc>
      </w:tr>
      <w:tr w:rsidR="00582E56" w:rsidTr="00BB56A3">
        <w:trPr>
          <w:cantSplit/>
          <w:jc w:val="center"/>
        </w:trPr>
        <w:tc>
          <w:tcPr>
            <w:tcW w:w="1589" w:type="dxa"/>
            <w:shd w:val="clear" w:color="auto" w:fill="auto"/>
            <w:vAlign w:val="center"/>
          </w:tcPr>
          <w:p w:rsidR="00582E56" w:rsidRDefault="00582E56" w:rsidP="00BB56A3">
            <w:pPr>
              <w:pStyle w:val="TAC"/>
            </w:pPr>
            <w:r>
              <w:t>2</w:t>
            </w:r>
          </w:p>
        </w:tc>
        <w:tc>
          <w:tcPr>
            <w:tcW w:w="1579" w:type="dxa"/>
            <w:shd w:val="clear" w:color="auto" w:fill="auto"/>
            <w:vAlign w:val="center"/>
          </w:tcPr>
          <w:p w:rsidR="00582E56" w:rsidRDefault="00582E56" w:rsidP="00BB56A3">
            <w:pPr>
              <w:pStyle w:val="TAC"/>
            </w:pPr>
            <w:r>
              <w:t>8</w:t>
            </w:r>
          </w:p>
        </w:tc>
        <w:tc>
          <w:tcPr>
            <w:tcW w:w="1440" w:type="dxa"/>
            <w:shd w:val="clear" w:color="auto" w:fill="auto"/>
            <w:vAlign w:val="center"/>
          </w:tcPr>
          <w:p w:rsidR="00582E56" w:rsidRDefault="00582E56" w:rsidP="00BB56A3">
            <w:pPr>
              <w:pStyle w:val="TAC"/>
            </w:pPr>
            <w:r>
              <w:t>8</w:t>
            </w:r>
          </w:p>
        </w:tc>
        <w:tc>
          <w:tcPr>
            <w:tcW w:w="1440" w:type="dxa"/>
            <w:shd w:val="clear" w:color="auto" w:fill="auto"/>
            <w:vAlign w:val="center"/>
          </w:tcPr>
          <w:p w:rsidR="00582E56" w:rsidRDefault="00582E56" w:rsidP="00BB56A3">
            <w:pPr>
              <w:pStyle w:val="TAC"/>
            </w:pPr>
            <w:r>
              <w:t>4</w:t>
            </w:r>
          </w:p>
        </w:tc>
        <w:tc>
          <w:tcPr>
            <w:tcW w:w="1440" w:type="dxa"/>
            <w:shd w:val="clear" w:color="auto" w:fill="auto"/>
            <w:vAlign w:val="center"/>
          </w:tcPr>
          <w:p w:rsidR="00582E56" w:rsidRDefault="00582E56" w:rsidP="00BB56A3">
            <w:pPr>
              <w:pStyle w:val="TAC"/>
            </w:pPr>
            <w:r>
              <w:t>4</w:t>
            </w:r>
          </w:p>
        </w:tc>
      </w:tr>
      <w:tr w:rsidR="00582E56" w:rsidTr="00BB56A3">
        <w:trPr>
          <w:cantSplit/>
          <w:jc w:val="center"/>
        </w:trPr>
        <w:tc>
          <w:tcPr>
            <w:tcW w:w="1589" w:type="dxa"/>
            <w:shd w:val="clear" w:color="auto" w:fill="auto"/>
            <w:vAlign w:val="center"/>
          </w:tcPr>
          <w:p w:rsidR="00582E56" w:rsidRDefault="00582E56" w:rsidP="00BB56A3">
            <w:pPr>
              <w:pStyle w:val="TAC"/>
            </w:pPr>
            <w:r>
              <w:t>3</w:t>
            </w:r>
          </w:p>
        </w:tc>
        <w:tc>
          <w:tcPr>
            <w:tcW w:w="1579" w:type="dxa"/>
            <w:shd w:val="clear" w:color="auto" w:fill="auto"/>
            <w:vAlign w:val="center"/>
          </w:tcPr>
          <w:p w:rsidR="00582E56" w:rsidRDefault="00582E56" w:rsidP="00BB56A3">
            <w:pPr>
              <w:pStyle w:val="TAC"/>
            </w:pPr>
            <w:r>
              <w:t>16</w:t>
            </w:r>
          </w:p>
        </w:tc>
        <w:tc>
          <w:tcPr>
            <w:tcW w:w="1440" w:type="dxa"/>
            <w:shd w:val="clear" w:color="auto" w:fill="auto"/>
            <w:vAlign w:val="center"/>
          </w:tcPr>
          <w:p w:rsidR="00582E56" w:rsidRDefault="00582E56" w:rsidP="00BB56A3">
            <w:pPr>
              <w:pStyle w:val="TAC"/>
            </w:pPr>
            <w:r>
              <w:t>16</w:t>
            </w:r>
          </w:p>
        </w:tc>
        <w:tc>
          <w:tcPr>
            <w:tcW w:w="1440" w:type="dxa"/>
            <w:shd w:val="clear" w:color="auto" w:fill="auto"/>
            <w:vAlign w:val="center"/>
          </w:tcPr>
          <w:p w:rsidR="00582E56" w:rsidRDefault="00582E56" w:rsidP="00BB56A3">
            <w:pPr>
              <w:pStyle w:val="TAC"/>
            </w:pPr>
            <w:r>
              <w:t>8</w:t>
            </w:r>
          </w:p>
        </w:tc>
        <w:tc>
          <w:tcPr>
            <w:tcW w:w="1440" w:type="dxa"/>
            <w:shd w:val="clear" w:color="auto" w:fill="auto"/>
            <w:vAlign w:val="center"/>
          </w:tcPr>
          <w:p w:rsidR="00582E56" w:rsidRDefault="00582E56" w:rsidP="00BB56A3">
            <w:pPr>
              <w:pStyle w:val="TAC"/>
            </w:pPr>
            <w:r>
              <w:t>8</w:t>
            </w:r>
          </w:p>
        </w:tc>
      </w:tr>
      <w:tr w:rsidR="00582E56" w:rsidTr="00BB56A3">
        <w:trPr>
          <w:cantSplit/>
          <w:jc w:val="center"/>
        </w:trPr>
        <w:tc>
          <w:tcPr>
            <w:tcW w:w="1589" w:type="dxa"/>
            <w:shd w:val="clear" w:color="auto" w:fill="auto"/>
            <w:vAlign w:val="center"/>
          </w:tcPr>
          <w:p w:rsidR="00582E56" w:rsidRDefault="00582E56" w:rsidP="00BB56A3">
            <w:pPr>
              <w:pStyle w:val="TAC"/>
            </w:pPr>
            <w:r>
              <w:t>4</w:t>
            </w:r>
          </w:p>
        </w:tc>
        <w:tc>
          <w:tcPr>
            <w:tcW w:w="1579" w:type="dxa"/>
            <w:shd w:val="clear" w:color="auto" w:fill="auto"/>
            <w:vAlign w:val="center"/>
          </w:tcPr>
          <w:p w:rsidR="00582E56" w:rsidRDefault="00582E56" w:rsidP="00BB56A3">
            <w:pPr>
              <w:pStyle w:val="TAC"/>
            </w:pPr>
            <w:r>
              <w:t>-</w:t>
            </w:r>
          </w:p>
        </w:tc>
        <w:tc>
          <w:tcPr>
            <w:tcW w:w="1440" w:type="dxa"/>
            <w:shd w:val="clear" w:color="auto" w:fill="auto"/>
            <w:vAlign w:val="center"/>
          </w:tcPr>
          <w:p w:rsidR="00582E56" w:rsidRDefault="00582E56" w:rsidP="00BB56A3">
            <w:pPr>
              <w:pStyle w:val="TAC"/>
            </w:pPr>
            <w:r>
              <w:t>-</w:t>
            </w:r>
          </w:p>
        </w:tc>
        <w:tc>
          <w:tcPr>
            <w:tcW w:w="1440" w:type="dxa"/>
            <w:shd w:val="clear" w:color="auto" w:fill="auto"/>
            <w:vAlign w:val="center"/>
          </w:tcPr>
          <w:p w:rsidR="00582E56" w:rsidRDefault="00582E56" w:rsidP="00BB56A3">
            <w:pPr>
              <w:pStyle w:val="TAC"/>
            </w:pPr>
            <w:r>
              <w:t>-</w:t>
            </w:r>
          </w:p>
        </w:tc>
        <w:tc>
          <w:tcPr>
            <w:tcW w:w="1440" w:type="dxa"/>
            <w:shd w:val="clear" w:color="auto" w:fill="auto"/>
            <w:vAlign w:val="center"/>
          </w:tcPr>
          <w:p w:rsidR="00582E56" w:rsidRDefault="00582E56" w:rsidP="00BB56A3">
            <w:pPr>
              <w:pStyle w:val="TAC"/>
            </w:pPr>
            <w:r>
              <w:t>16</w:t>
            </w:r>
          </w:p>
        </w:tc>
      </w:tr>
      <w:tr w:rsidR="00582E56" w:rsidTr="00BB56A3">
        <w:trPr>
          <w:cantSplit/>
          <w:jc w:val="center"/>
        </w:trPr>
        <w:tc>
          <w:tcPr>
            <w:tcW w:w="1589" w:type="dxa"/>
            <w:shd w:val="clear" w:color="auto" w:fill="auto"/>
            <w:vAlign w:val="center"/>
          </w:tcPr>
          <w:p w:rsidR="00582E56" w:rsidRPr="0077416D" w:rsidRDefault="00582E56" w:rsidP="00BB56A3">
            <w:pPr>
              <w:pStyle w:val="TAC"/>
              <w:rPr>
                <w:strike/>
                <w:color w:val="0000FF"/>
                <w:u w:val="single"/>
              </w:rPr>
            </w:pPr>
            <w:r w:rsidRPr="0077416D">
              <w:rPr>
                <w:strike/>
                <w:color w:val="0000FF"/>
                <w:u w:val="single"/>
              </w:rPr>
              <w:t>5</w:t>
            </w:r>
          </w:p>
        </w:tc>
        <w:tc>
          <w:tcPr>
            <w:tcW w:w="1579" w:type="dxa"/>
            <w:shd w:val="clear" w:color="auto" w:fill="auto"/>
            <w:vAlign w:val="center"/>
          </w:tcPr>
          <w:p w:rsidR="00582E56" w:rsidRPr="0077416D" w:rsidRDefault="00582E56" w:rsidP="00BB56A3">
            <w:pPr>
              <w:pStyle w:val="TAC"/>
              <w:rPr>
                <w:strike/>
                <w:color w:val="0000FF"/>
                <w:u w:val="single"/>
              </w:rPr>
            </w:pPr>
            <w:r w:rsidRPr="0077416D">
              <w:rPr>
                <w:strike/>
                <w:color w:val="0000FF"/>
                <w:u w:val="single"/>
              </w:rPr>
              <w:t>24</w:t>
            </w:r>
          </w:p>
        </w:tc>
        <w:tc>
          <w:tcPr>
            <w:tcW w:w="1440" w:type="dxa"/>
            <w:shd w:val="clear" w:color="auto" w:fill="auto"/>
            <w:vAlign w:val="center"/>
          </w:tcPr>
          <w:p w:rsidR="00582E56" w:rsidRPr="0077416D" w:rsidRDefault="00582E56" w:rsidP="00BB56A3">
            <w:pPr>
              <w:pStyle w:val="TAC"/>
              <w:rPr>
                <w:strike/>
                <w:color w:val="0000FF"/>
                <w:u w:val="single"/>
              </w:rPr>
            </w:pPr>
            <w:r w:rsidRPr="0077416D">
              <w:rPr>
                <w:strike/>
                <w:color w:val="0000FF"/>
                <w:u w:val="single"/>
              </w:rPr>
              <w:t>24</w:t>
            </w:r>
          </w:p>
        </w:tc>
        <w:tc>
          <w:tcPr>
            <w:tcW w:w="1440" w:type="dxa"/>
            <w:shd w:val="clear" w:color="auto" w:fill="auto"/>
            <w:vAlign w:val="center"/>
          </w:tcPr>
          <w:p w:rsidR="00582E56" w:rsidRPr="0077416D" w:rsidRDefault="00582E56" w:rsidP="00BB56A3">
            <w:pPr>
              <w:pStyle w:val="TAC"/>
              <w:rPr>
                <w:strike/>
                <w:color w:val="0000FF"/>
                <w:u w:val="single"/>
              </w:rPr>
            </w:pPr>
            <w:r w:rsidRPr="0077416D">
              <w:rPr>
                <w:strike/>
                <w:color w:val="0000FF"/>
                <w:u w:val="single"/>
              </w:rPr>
              <w:t>12</w:t>
            </w:r>
          </w:p>
        </w:tc>
        <w:tc>
          <w:tcPr>
            <w:tcW w:w="1440" w:type="dxa"/>
            <w:shd w:val="clear" w:color="auto" w:fill="auto"/>
            <w:vAlign w:val="center"/>
          </w:tcPr>
          <w:p w:rsidR="00582E56" w:rsidRPr="0077416D" w:rsidRDefault="00582E56" w:rsidP="00BB56A3">
            <w:pPr>
              <w:pStyle w:val="TAC"/>
              <w:rPr>
                <w:strike/>
                <w:color w:val="0000FF"/>
                <w:u w:val="single"/>
              </w:rPr>
            </w:pPr>
            <w:r w:rsidRPr="0077416D">
              <w:rPr>
                <w:strike/>
                <w:color w:val="0000FF"/>
                <w:u w:val="single"/>
              </w:rPr>
              <w:t>12</w:t>
            </w:r>
          </w:p>
        </w:tc>
      </w:tr>
      <w:tr w:rsidR="00E13A72" w:rsidTr="002720AC">
        <w:trPr>
          <w:cantSplit/>
          <w:jc w:val="center"/>
        </w:trPr>
        <w:tc>
          <w:tcPr>
            <w:tcW w:w="1589" w:type="dxa"/>
            <w:shd w:val="clear" w:color="auto" w:fill="auto"/>
            <w:vAlign w:val="center"/>
          </w:tcPr>
          <w:p w:rsidR="00E13A72" w:rsidRPr="0077416D" w:rsidRDefault="00E13A72" w:rsidP="00BB56A3">
            <w:pPr>
              <w:pStyle w:val="TAC"/>
              <w:rPr>
                <w:color w:val="0000FF"/>
                <w:u w:val="single"/>
              </w:rPr>
            </w:pPr>
            <w:r w:rsidRPr="0077416D">
              <w:rPr>
                <w:color w:val="0000FF"/>
                <w:u w:val="single"/>
              </w:rPr>
              <w:t>5</w:t>
            </w:r>
          </w:p>
        </w:tc>
        <w:tc>
          <w:tcPr>
            <w:tcW w:w="5899" w:type="dxa"/>
            <w:gridSpan w:val="4"/>
            <w:shd w:val="clear" w:color="auto" w:fill="auto"/>
            <w:vAlign w:val="center"/>
          </w:tcPr>
          <w:p w:rsidR="00E13A72" w:rsidRPr="0077416D" w:rsidRDefault="00E13A72" w:rsidP="00E13A72">
            <w:pPr>
              <w:pStyle w:val="TAC"/>
              <w:rPr>
                <w:color w:val="0000FF"/>
                <w:u w:val="single"/>
              </w:rPr>
            </w:pPr>
            <w:r w:rsidRPr="0077416D">
              <w:rPr>
                <w:color w:val="0000FF"/>
                <w:u w:val="single"/>
              </w:rPr>
              <w:t xml:space="preserve">All </w:t>
            </w:r>
            <w:r>
              <w:rPr>
                <w:color w:val="0000FF"/>
                <w:u w:val="single"/>
              </w:rPr>
              <w:t xml:space="preserve">available </w:t>
            </w:r>
            <w:r w:rsidRPr="0077416D">
              <w:rPr>
                <w:color w:val="0000FF"/>
                <w:u w:val="single"/>
              </w:rPr>
              <w:t>REs of the 6 PRBs belong to the MPDCCH</w:t>
            </w:r>
          </w:p>
          <w:p w:rsidR="00E13A72" w:rsidRPr="0077416D" w:rsidRDefault="00E13A72" w:rsidP="00BB56A3">
            <w:pPr>
              <w:pStyle w:val="TAC"/>
              <w:rPr>
                <w:color w:val="0000FF"/>
                <w:u w:val="single"/>
              </w:rPr>
            </w:pPr>
          </w:p>
        </w:tc>
      </w:tr>
    </w:tbl>
    <w:p w:rsidR="006562F1" w:rsidRDefault="006562F1" w:rsidP="006562F1">
      <w:pPr>
        <w:rPr>
          <w:color w:val="7F7F7F" w:themeColor="text1" w:themeTint="80"/>
          <w:sz w:val="20"/>
          <w:szCs w:val="18"/>
        </w:rPr>
      </w:pPr>
      <w:r>
        <w:rPr>
          <w:color w:val="7F7F7F" w:themeColor="text1" w:themeTint="80"/>
          <w:sz w:val="20"/>
          <w:szCs w:val="18"/>
        </w:rPr>
        <w:t>…</w:t>
      </w:r>
    </w:p>
    <w:p w:rsidR="0089325B" w:rsidRDefault="0089325B" w:rsidP="0089325B">
      <w:pPr>
        <w:keepNext/>
        <w:keepLines/>
        <w:pBdr>
          <w:top w:val="single" w:sz="12" w:space="3" w:color="auto"/>
        </w:pBdr>
        <w:tabs>
          <w:tab w:val="num" w:pos="432"/>
        </w:tabs>
        <w:spacing w:before="240"/>
        <w:ind w:left="432" w:hanging="432"/>
        <w:outlineLvl w:val="1"/>
        <w:rPr>
          <w:b/>
          <w:bCs/>
        </w:rPr>
      </w:pPr>
      <w:r>
        <w:rPr>
          <w:b/>
          <w:bCs/>
        </w:rPr>
        <w:t>Text proposal 4</w:t>
      </w:r>
      <w:r w:rsidRPr="00EF42BC">
        <w:rPr>
          <w:b/>
          <w:bCs/>
        </w:rPr>
        <w:t xml:space="preserve"> for TS 36.211</w:t>
      </w:r>
      <w:r>
        <w:rPr>
          <w:b/>
          <w:bCs/>
        </w:rPr>
        <w:t xml:space="preserve"> section 5.3.4</w:t>
      </w:r>
    </w:p>
    <w:p w:rsidR="0089325B" w:rsidRPr="0077416D" w:rsidRDefault="0089325B" w:rsidP="0089325B">
      <w:pPr>
        <w:rPr>
          <w:rFonts w:eastAsia="Times New Roman"/>
          <w:color w:val="FF6600"/>
          <w:sz w:val="20"/>
        </w:rPr>
      </w:pPr>
      <w:r w:rsidRPr="0077416D">
        <w:rPr>
          <w:rFonts w:eastAsia="Times New Roman"/>
          <w:color w:val="FF6600"/>
          <w:sz w:val="20"/>
        </w:rPr>
        <w:t>…</w:t>
      </w:r>
    </w:p>
    <w:p w:rsidR="0089325B" w:rsidRPr="0077416D" w:rsidRDefault="0089325B" w:rsidP="0089325B">
      <w:pPr>
        <w:rPr>
          <w:rFonts w:eastAsia="Times New Roman"/>
          <w:color w:val="FF6600"/>
          <w:sz w:val="20"/>
        </w:rPr>
      </w:pPr>
      <w:proofErr w:type="gramStart"/>
      <w:r w:rsidRPr="0077416D">
        <w:rPr>
          <w:rFonts w:eastAsia="Times New Roman"/>
          <w:color w:val="FF6600"/>
          <w:sz w:val="20"/>
        </w:rPr>
        <w:t>shall</w:t>
      </w:r>
      <w:proofErr w:type="gramEnd"/>
      <w:r w:rsidRPr="0077416D">
        <w:rPr>
          <w:rFonts w:eastAsia="Times New Roman"/>
          <w:color w:val="FF6600"/>
          <w:sz w:val="20"/>
        </w:rPr>
        <w:t xml:space="preserve"> be in increasing order of first the index </w:t>
      </w:r>
      <w:r w:rsidRPr="0077416D">
        <w:rPr>
          <w:rFonts w:eastAsia="Times New Roman"/>
          <w:color w:val="FF6600"/>
          <w:position w:val="-6"/>
          <w:sz w:val="20"/>
        </w:rPr>
        <w:object w:dxaOrig="180" w:dyaOrig="260">
          <v:shape id="_x0000_i1038" type="#_x0000_t75" style="width:8.75pt;height:13.15pt" o:ole="">
            <v:imagedata r:id="rId33" o:title=""/>
          </v:shape>
          <o:OLEObject Type="Embed" ProgID="Equation.3" ShapeID="_x0000_i1038" DrawAspect="Content" ObjectID="_1521050039" r:id="rId34"/>
        </w:object>
      </w:r>
      <w:r w:rsidRPr="0077416D">
        <w:rPr>
          <w:rFonts w:eastAsia="Times New Roman"/>
          <w:color w:val="FF6600"/>
          <w:sz w:val="20"/>
        </w:rPr>
        <w:t>, then the index</w:t>
      </w:r>
      <w:r w:rsidRPr="0077416D">
        <w:rPr>
          <w:rFonts w:eastAsia="Times New Roman"/>
          <w:color w:val="FF6600"/>
          <w:position w:val="-6"/>
          <w:sz w:val="20"/>
        </w:rPr>
        <w:object w:dxaOrig="139" w:dyaOrig="260">
          <v:shape id="_x0000_i1039" type="#_x0000_t75" style="width:6.9pt;height:13.15pt" o:ole="">
            <v:imagedata r:id="rId35" o:title=""/>
          </v:shape>
          <o:OLEObject Type="Embed" ProgID="Equation.3" ShapeID="_x0000_i1039" DrawAspect="Content" ObjectID="_1521050040" r:id="rId36"/>
        </w:object>
      </w:r>
      <w:r w:rsidRPr="0077416D">
        <w:rPr>
          <w:rFonts w:eastAsia="Times New Roman"/>
          <w:color w:val="FF6600"/>
          <w:sz w:val="20"/>
        </w:rPr>
        <w:t xml:space="preserve">, starting with the first slot in the </w:t>
      </w:r>
      <w:proofErr w:type="spellStart"/>
      <w:r w:rsidRPr="0077416D">
        <w:rPr>
          <w:rFonts w:eastAsia="Times New Roman"/>
          <w:color w:val="FF6600"/>
          <w:sz w:val="20"/>
        </w:rPr>
        <w:t>subframe</w:t>
      </w:r>
      <w:proofErr w:type="spellEnd"/>
      <w:r w:rsidRPr="0077416D">
        <w:rPr>
          <w:rFonts w:eastAsia="Times New Roman"/>
          <w:color w:val="FF6600"/>
          <w:sz w:val="20"/>
        </w:rPr>
        <w:t>.</w:t>
      </w:r>
    </w:p>
    <w:p w:rsidR="0089325B" w:rsidRPr="0077416D" w:rsidRDefault="0089325B" w:rsidP="0089325B">
      <w:pPr>
        <w:rPr>
          <w:rFonts w:eastAsia="Times New Roman"/>
          <w:color w:val="FF6600"/>
          <w:sz w:val="20"/>
        </w:rPr>
      </w:pPr>
      <w:r w:rsidRPr="0077416D">
        <w:rPr>
          <w:rFonts w:eastAsia="Times New Roman"/>
          <w:color w:val="FF6600"/>
          <w:sz w:val="20"/>
        </w:rPr>
        <w:t xml:space="preserve">For BL/CE UEs in </w:t>
      </w:r>
      <w:proofErr w:type="spellStart"/>
      <w:r w:rsidRPr="0077416D">
        <w:rPr>
          <w:rFonts w:eastAsia="Times New Roman"/>
          <w:color w:val="FF6600"/>
          <w:sz w:val="20"/>
        </w:rPr>
        <w:t>CEModeB</w:t>
      </w:r>
      <w:proofErr w:type="spellEnd"/>
      <w:r w:rsidRPr="0077416D">
        <w:rPr>
          <w:rFonts w:eastAsia="Times New Roman"/>
          <w:color w:val="FF6600"/>
          <w:sz w:val="20"/>
        </w:rPr>
        <w:t xml:space="preserve">, resource elements in the last SC-FDMA symbol in a </w:t>
      </w:r>
      <w:proofErr w:type="spellStart"/>
      <w:r w:rsidRPr="0077416D">
        <w:rPr>
          <w:rFonts w:eastAsia="Times New Roman"/>
          <w:color w:val="FF6600"/>
          <w:sz w:val="20"/>
        </w:rPr>
        <w:t>subframe</w:t>
      </w:r>
      <w:proofErr w:type="spellEnd"/>
      <w:r w:rsidRPr="0077416D">
        <w:rPr>
          <w:rFonts w:eastAsia="Times New Roman"/>
          <w:color w:val="FF6600"/>
          <w:sz w:val="20"/>
        </w:rPr>
        <w:t xml:space="preserve"> configured with cell-specific SRS shall be counted in the PUSCH mapping but not used for transmission of the PUSCH.</w:t>
      </w:r>
    </w:p>
    <w:p w:rsidR="0089325B" w:rsidRPr="0077416D" w:rsidRDefault="0089325B" w:rsidP="0089325B">
      <w:pPr>
        <w:rPr>
          <w:rFonts w:eastAsia="Times New Roman"/>
          <w:color w:val="FF6600"/>
          <w:sz w:val="20"/>
        </w:rPr>
      </w:pPr>
      <w:r w:rsidRPr="0077416D">
        <w:rPr>
          <w:rFonts w:eastAsia="Times New Roman"/>
          <w:color w:val="FF6600"/>
          <w:sz w:val="20"/>
        </w:rPr>
        <w:t xml:space="preserve">For BL/CE UEs </w:t>
      </w:r>
      <w:r w:rsidRPr="0077416D">
        <w:rPr>
          <w:rFonts w:eastAsia="Times New Roman"/>
          <w:strike/>
          <w:color w:val="0000FF"/>
          <w:sz w:val="20"/>
          <w:u w:val="single"/>
        </w:rPr>
        <w:t xml:space="preserve">in </w:t>
      </w:r>
      <w:proofErr w:type="spellStart"/>
      <w:r w:rsidRPr="0077416D">
        <w:rPr>
          <w:rFonts w:eastAsia="Times New Roman"/>
          <w:strike/>
          <w:color w:val="0000FF"/>
          <w:sz w:val="20"/>
          <w:u w:val="single"/>
        </w:rPr>
        <w:t>CEModeB</w:t>
      </w:r>
      <w:proofErr w:type="spellEnd"/>
      <w:r w:rsidRPr="0077416D">
        <w:rPr>
          <w:rFonts w:eastAsia="Times New Roman"/>
          <w:strike/>
          <w:color w:val="FF6600"/>
          <w:sz w:val="20"/>
        </w:rPr>
        <w:t>,</w:t>
      </w:r>
      <w:r w:rsidRPr="0077416D">
        <w:rPr>
          <w:rFonts w:eastAsia="Times New Roman"/>
          <w:color w:val="FF6600"/>
          <w:sz w:val="20"/>
        </w:rPr>
        <w:t xml:space="preserve"> if one or more SC-FDMA symbol(s) are left empty due to guard period for narrowband retuning, the affected SC-FDMA symbol(s) shall be counted in the PUSCH mapping but not used for transmission of the PUSCH.</w:t>
      </w:r>
    </w:p>
    <w:p w:rsidR="0089325B" w:rsidRPr="0077416D" w:rsidRDefault="0089325B" w:rsidP="0089325B">
      <w:pPr>
        <w:rPr>
          <w:rFonts w:eastAsia="Times New Roman"/>
          <w:color w:val="FF6600"/>
          <w:sz w:val="20"/>
        </w:rPr>
      </w:pPr>
      <w:r w:rsidRPr="0077416D">
        <w:rPr>
          <w:rFonts w:eastAsia="Times New Roman"/>
          <w:color w:val="FF6600"/>
          <w:sz w:val="20"/>
        </w:rPr>
        <w:t xml:space="preserve">If uplink frequency-hopping is disabled or the resource blocks allocated for PUSCH transmission are not contiguous in frequency, the set of physical resource blocks to be used for transmission is given by </w:t>
      </w:r>
      <w:r w:rsidRPr="0077416D">
        <w:rPr>
          <w:rFonts w:eastAsia="Times New Roman"/>
          <w:color w:val="FF6600"/>
          <w:position w:val="-10"/>
          <w:sz w:val="20"/>
        </w:rPr>
        <w:object w:dxaOrig="1060" w:dyaOrig="300">
          <v:shape id="_x0000_i1040" type="#_x0000_t75" style="width:53.2pt;height:15.05pt" o:ole="">
            <v:imagedata r:id="rId37" o:title=""/>
          </v:shape>
          <o:OLEObject Type="Embed" ProgID="Equation.3" ShapeID="_x0000_i1040" DrawAspect="Content" ObjectID="_1521050041" r:id="rId38"/>
        </w:object>
      </w:r>
      <w:r w:rsidRPr="0077416D">
        <w:rPr>
          <w:rFonts w:eastAsia="Times New Roman"/>
          <w:color w:val="FF6600"/>
          <w:sz w:val="20"/>
        </w:rPr>
        <w:t xml:space="preserve"> where </w:t>
      </w:r>
      <w:r w:rsidRPr="0077416D">
        <w:rPr>
          <w:rFonts w:eastAsia="Times New Roman"/>
          <w:color w:val="FF6600"/>
          <w:position w:val="-10"/>
          <w:sz w:val="20"/>
        </w:rPr>
        <w:object w:dxaOrig="460" w:dyaOrig="300">
          <v:shape id="_x0000_i1041" type="#_x0000_t75" style="width:23.15pt;height:15.05pt" o:ole="">
            <v:imagedata r:id="rId39" o:title=""/>
          </v:shape>
          <o:OLEObject Type="Embed" ProgID="Equation.3" ShapeID="_x0000_i1041" DrawAspect="Content" ObjectID="_1521050042" r:id="rId40"/>
        </w:object>
      </w:r>
      <w:r w:rsidRPr="0077416D">
        <w:rPr>
          <w:rFonts w:eastAsia="Times New Roman"/>
          <w:color w:val="FF6600"/>
          <w:sz w:val="20"/>
        </w:rPr>
        <w:t xml:space="preserve"> is obtained from the uplink scheduling grant as described in </w:t>
      </w:r>
      <w:r w:rsidRPr="0077416D">
        <w:rPr>
          <w:rFonts w:eastAsia="Times New Roman" w:hint="eastAsia"/>
          <w:color w:val="FF6600"/>
          <w:sz w:val="20"/>
        </w:rPr>
        <w:t>clause</w:t>
      </w:r>
      <w:r w:rsidRPr="0077416D">
        <w:rPr>
          <w:rFonts w:eastAsia="Times New Roman"/>
          <w:color w:val="FF6600"/>
          <w:sz w:val="20"/>
        </w:rPr>
        <w:t xml:space="preserve"> 8.1 in 3GPP TS 36.213 [4]. </w:t>
      </w:r>
    </w:p>
    <w:p w:rsidR="0089325B" w:rsidRPr="0089325B" w:rsidRDefault="0089325B" w:rsidP="0089325B">
      <w:pPr>
        <w:rPr>
          <w:rFonts w:eastAsia="Times New Roman"/>
          <w:color w:val="7F7F7F" w:themeColor="text1" w:themeTint="80"/>
          <w:sz w:val="20"/>
        </w:rPr>
      </w:pPr>
      <w:r w:rsidRPr="0089325B">
        <w:rPr>
          <w:rFonts w:eastAsia="Times New Roman"/>
          <w:color w:val="7F7F7F" w:themeColor="text1" w:themeTint="80"/>
          <w:sz w:val="20"/>
        </w:rPr>
        <w:lastRenderedPageBreak/>
        <w:t>…</w:t>
      </w:r>
    </w:p>
    <w:p w:rsidR="0089325B" w:rsidRDefault="0089325B" w:rsidP="00E13A72">
      <w:pPr>
        <w:keepNext/>
        <w:keepLines/>
        <w:pBdr>
          <w:top w:val="single" w:sz="12" w:space="3" w:color="auto"/>
        </w:pBdr>
        <w:tabs>
          <w:tab w:val="num" w:pos="432"/>
        </w:tabs>
        <w:spacing w:before="240"/>
        <w:outlineLvl w:val="1"/>
        <w:rPr>
          <w:b/>
          <w:bCs/>
        </w:rPr>
      </w:pPr>
    </w:p>
    <w:p w:rsidR="00B4743C" w:rsidRPr="00C62BFC" w:rsidRDefault="00B4743C" w:rsidP="00B4743C">
      <w:pPr>
        <w:rPr>
          <w:color w:val="7F7F7F" w:themeColor="text1" w:themeTint="80"/>
          <w:sz w:val="20"/>
          <w:szCs w:val="18"/>
        </w:rPr>
      </w:pPr>
    </w:p>
    <w:p w:rsidR="00C62BFC" w:rsidRPr="00C62BFC" w:rsidRDefault="00C62BFC">
      <w:pPr>
        <w:rPr>
          <w:lang w:val="en-US"/>
        </w:rPr>
      </w:pPr>
    </w:p>
    <w:sectPr w:rsidR="00C62BFC" w:rsidRPr="00C62BFC" w:rsidSect="007D2899">
      <w:headerReference w:type="even" r:id="rId41"/>
      <w:headerReference w:type="default" r:id="rId42"/>
      <w:footerReference w:type="even" r:id="rId43"/>
      <w:footerReference w:type="default" r:id="rId44"/>
      <w:headerReference w:type="first" r:id="rId45"/>
      <w:footerReference w:type="first" r:id="rId4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03B" w:rsidRDefault="000D403B">
      <w:pPr>
        <w:spacing w:after="0"/>
      </w:pPr>
      <w:r>
        <w:separator/>
      </w:r>
    </w:p>
  </w:endnote>
  <w:endnote w:type="continuationSeparator" w:id="0">
    <w:p w:rsidR="000D403B" w:rsidRDefault="000D40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0D40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0D40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0D40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03B" w:rsidRDefault="000D403B">
      <w:pPr>
        <w:spacing w:after="0"/>
      </w:pPr>
      <w:r>
        <w:separator/>
      </w:r>
    </w:p>
  </w:footnote>
  <w:footnote w:type="continuationSeparator" w:id="0">
    <w:p w:rsidR="000D403B" w:rsidRDefault="000D40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0D40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0D40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D7C" w:rsidRDefault="000D40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307290"/>
    <w:multiLevelType w:val="hybridMultilevel"/>
    <w:tmpl w:val="5D8C5F42"/>
    <w:lvl w:ilvl="0" w:tplc="7152DE4A">
      <w:start w:val="6"/>
      <w:numFmt w:val="bullet"/>
      <w:lvlText w:val="-"/>
      <w:lvlJc w:val="left"/>
      <w:pPr>
        <w:ind w:left="720" w:hanging="360"/>
      </w:pPr>
      <w:rPr>
        <w:rFonts w:ascii="Times New Roman" w:eastAsia="MS Mincho"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273D3C"/>
    <w:multiLevelType w:val="hybridMultilevel"/>
    <w:tmpl w:val="8A0A2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583943FA"/>
    <w:multiLevelType w:val="hybridMultilevel"/>
    <w:tmpl w:val="3572B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FD10DC"/>
    <w:multiLevelType w:val="hybridMultilevel"/>
    <w:tmpl w:val="E054861C"/>
    <w:lvl w:ilvl="0" w:tplc="492C7E8A">
      <w:start w:val="1"/>
      <w:numFmt w:val="bullet"/>
      <w:lvlText w:val="•"/>
      <w:lvlJc w:val="left"/>
      <w:pPr>
        <w:tabs>
          <w:tab w:val="num" w:pos="720"/>
        </w:tabs>
        <w:ind w:left="720" w:hanging="360"/>
      </w:pPr>
      <w:rPr>
        <w:rFonts w:ascii="Arial" w:hAnsi="Arial" w:hint="default"/>
      </w:rPr>
    </w:lvl>
    <w:lvl w:ilvl="1" w:tplc="0C1CEE78">
      <w:start w:val="61"/>
      <w:numFmt w:val="bullet"/>
      <w:lvlText w:val="–"/>
      <w:lvlJc w:val="left"/>
      <w:pPr>
        <w:tabs>
          <w:tab w:val="num" w:pos="1440"/>
        </w:tabs>
        <w:ind w:left="1440" w:hanging="360"/>
      </w:pPr>
      <w:rPr>
        <w:rFonts w:ascii="Arial" w:hAnsi="Arial" w:hint="default"/>
      </w:rPr>
    </w:lvl>
    <w:lvl w:ilvl="2" w:tplc="25D6E2FE" w:tentative="1">
      <w:start w:val="1"/>
      <w:numFmt w:val="bullet"/>
      <w:lvlText w:val="•"/>
      <w:lvlJc w:val="left"/>
      <w:pPr>
        <w:tabs>
          <w:tab w:val="num" w:pos="2160"/>
        </w:tabs>
        <w:ind w:left="2160" w:hanging="360"/>
      </w:pPr>
      <w:rPr>
        <w:rFonts w:ascii="Arial" w:hAnsi="Arial" w:hint="default"/>
      </w:rPr>
    </w:lvl>
    <w:lvl w:ilvl="3" w:tplc="E634F722" w:tentative="1">
      <w:start w:val="1"/>
      <w:numFmt w:val="bullet"/>
      <w:lvlText w:val="•"/>
      <w:lvlJc w:val="left"/>
      <w:pPr>
        <w:tabs>
          <w:tab w:val="num" w:pos="2880"/>
        </w:tabs>
        <w:ind w:left="2880" w:hanging="360"/>
      </w:pPr>
      <w:rPr>
        <w:rFonts w:ascii="Arial" w:hAnsi="Arial" w:hint="default"/>
      </w:rPr>
    </w:lvl>
    <w:lvl w:ilvl="4" w:tplc="5D86702C" w:tentative="1">
      <w:start w:val="1"/>
      <w:numFmt w:val="bullet"/>
      <w:lvlText w:val="•"/>
      <w:lvlJc w:val="left"/>
      <w:pPr>
        <w:tabs>
          <w:tab w:val="num" w:pos="3600"/>
        </w:tabs>
        <w:ind w:left="3600" w:hanging="360"/>
      </w:pPr>
      <w:rPr>
        <w:rFonts w:ascii="Arial" w:hAnsi="Arial" w:hint="default"/>
      </w:rPr>
    </w:lvl>
    <w:lvl w:ilvl="5" w:tplc="AC0CC7F8" w:tentative="1">
      <w:start w:val="1"/>
      <w:numFmt w:val="bullet"/>
      <w:lvlText w:val="•"/>
      <w:lvlJc w:val="left"/>
      <w:pPr>
        <w:tabs>
          <w:tab w:val="num" w:pos="4320"/>
        </w:tabs>
        <w:ind w:left="4320" w:hanging="360"/>
      </w:pPr>
      <w:rPr>
        <w:rFonts w:ascii="Arial" w:hAnsi="Arial" w:hint="default"/>
      </w:rPr>
    </w:lvl>
    <w:lvl w:ilvl="6" w:tplc="2264C926" w:tentative="1">
      <w:start w:val="1"/>
      <w:numFmt w:val="bullet"/>
      <w:lvlText w:val="•"/>
      <w:lvlJc w:val="left"/>
      <w:pPr>
        <w:tabs>
          <w:tab w:val="num" w:pos="5040"/>
        </w:tabs>
        <w:ind w:left="5040" w:hanging="360"/>
      </w:pPr>
      <w:rPr>
        <w:rFonts w:ascii="Arial" w:hAnsi="Arial" w:hint="default"/>
      </w:rPr>
    </w:lvl>
    <w:lvl w:ilvl="7" w:tplc="422AB59A" w:tentative="1">
      <w:start w:val="1"/>
      <w:numFmt w:val="bullet"/>
      <w:lvlText w:val="•"/>
      <w:lvlJc w:val="left"/>
      <w:pPr>
        <w:tabs>
          <w:tab w:val="num" w:pos="5760"/>
        </w:tabs>
        <w:ind w:left="5760" w:hanging="360"/>
      </w:pPr>
      <w:rPr>
        <w:rFonts w:ascii="Arial" w:hAnsi="Arial" w:hint="default"/>
      </w:rPr>
    </w:lvl>
    <w:lvl w:ilvl="8" w:tplc="88EAE796" w:tentative="1">
      <w:start w:val="1"/>
      <w:numFmt w:val="bullet"/>
      <w:lvlText w:val="•"/>
      <w:lvlJc w:val="left"/>
      <w:pPr>
        <w:tabs>
          <w:tab w:val="num" w:pos="6480"/>
        </w:tabs>
        <w:ind w:left="6480" w:hanging="360"/>
      </w:pPr>
      <w:rPr>
        <w:rFonts w:ascii="Arial" w:hAnsi="Arial" w:hint="default"/>
      </w:rPr>
    </w:lvl>
  </w:abstractNum>
  <w:abstractNum w:abstractNumId="7">
    <w:nsid w:val="733753FB"/>
    <w:multiLevelType w:val="hybridMultilevel"/>
    <w:tmpl w:val="30B27B90"/>
    <w:lvl w:ilvl="0" w:tplc="7152DE4A">
      <w:start w:val="6"/>
      <w:numFmt w:val="bullet"/>
      <w:lvlText w:val="-"/>
      <w:lvlJc w:val="left"/>
      <w:pPr>
        <w:ind w:left="720" w:hanging="360"/>
      </w:pPr>
      <w:rPr>
        <w:rFonts w:ascii="Times New Roman" w:eastAsia="MS Mincho"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3"/>
  </w:num>
  <w:num w:numId="5">
    <w:abstractNumId w:val="1"/>
  </w:num>
  <w:num w:numId="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664"/>
    <w:rsid w:val="0001713B"/>
    <w:rsid w:val="000D25A3"/>
    <w:rsid w:val="000D403B"/>
    <w:rsid w:val="00223695"/>
    <w:rsid w:val="002B772F"/>
    <w:rsid w:val="00323664"/>
    <w:rsid w:val="00334011"/>
    <w:rsid w:val="003741F5"/>
    <w:rsid w:val="003F484B"/>
    <w:rsid w:val="00447FDC"/>
    <w:rsid w:val="00582E56"/>
    <w:rsid w:val="006562F1"/>
    <w:rsid w:val="006D325B"/>
    <w:rsid w:val="00707D5B"/>
    <w:rsid w:val="0077416D"/>
    <w:rsid w:val="00792F42"/>
    <w:rsid w:val="00846F37"/>
    <w:rsid w:val="008718A1"/>
    <w:rsid w:val="0089325B"/>
    <w:rsid w:val="008974A5"/>
    <w:rsid w:val="008B2052"/>
    <w:rsid w:val="008E0879"/>
    <w:rsid w:val="00962296"/>
    <w:rsid w:val="00A34431"/>
    <w:rsid w:val="00A773D7"/>
    <w:rsid w:val="00AD5456"/>
    <w:rsid w:val="00B4743C"/>
    <w:rsid w:val="00C4291F"/>
    <w:rsid w:val="00C62BFC"/>
    <w:rsid w:val="00E13A72"/>
    <w:rsid w:val="00E226BA"/>
    <w:rsid w:val="00EB1A25"/>
    <w:rsid w:val="00EB5B6F"/>
    <w:rsid w:val="00EF42BC"/>
    <w:rsid w:val="00F873D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25B"/>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E226B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E226B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226BA"/>
    <w:pPr>
      <w:numPr>
        <w:ilvl w:val="2"/>
      </w:numPr>
      <w:spacing w:before="120"/>
      <w:outlineLvl w:val="2"/>
    </w:pPr>
    <w:rPr>
      <w:sz w:val="28"/>
    </w:rPr>
  </w:style>
  <w:style w:type="paragraph" w:styleId="Heading4">
    <w:name w:val="heading 4"/>
    <w:aliases w:val="h4"/>
    <w:basedOn w:val="Heading3"/>
    <w:next w:val="Normal"/>
    <w:link w:val="Heading4Char"/>
    <w:qFormat/>
    <w:rsid w:val="00E226BA"/>
    <w:pPr>
      <w:numPr>
        <w:ilvl w:val="3"/>
      </w:numPr>
      <w:outlineLvl w:val="3"/>
    </w:pPr>
    <w:rPr>
      <w:sz w:val="24"/>
    </w:rPr>
  </w:style>
  <w:style w:type="paragraph" w:styleId="Heading5">
    <w:name w:val="heading 5"/>
    <w:aliases w:val="h5,Heading5"/>
    <w:basedOn w:val="Heading4"/>
    <w:next w:val="Normal"/>
    <w:link w:val="Heading5Char"/>
    <w:qFormat/>
    <w:rsid w:val="00E226BA"/>
    <w:pPr>
      <w:numPr>
        <w:ilvl w:val="5"/>
      </w:numPr>
      <w:outlineLvl w:val="4"/>
    </w:pPr>
    <w:rPr>
      <w:sz w:val="22"/>
    </w:rPr>
  </w:style>
  <w:style w:type="paragraph" w:styleId="Heading8">
    <w:name w:val="heading 8"/>
    <w:basedOn w:val="Heading1"/>
    <w:next w:val="Normal"/>
    <w:link w:val="Heading8Char"/>
    <w:qFormat/>
    <w:rsid w:val="00E226BA"/>
    <w:pPr>
      <w:numPr>
        <w:ilvl w:val="7"/>
      </w:numPr>
      <w:outlineLvl w:val="7"/>
    </w:pPr>
  </w:style>
  <w:style w:type="paragraph" w:styleId="Heading9">
    <w:name w:val="heading 9"/>
    <w:basedOn w:val="Heading8"/>
    <w:next w:val="Normal"/>
    <w:link w:val="Heading9Char"/>
    <w:qFormat/>
    <w:rsid w:val="00E226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226BA"/>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E226BA"/>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E226BA"/>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E226BA"/>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E226BA"/>
    <w:rPr>
      <w:rFonts w:ascii="Arial" w:eastAsia="MS Mincho" w:hAnsi="Arial" w:cs="Times New Roman"/>
      <w:szCs w:val="20"/>
      <w:lang w:val="en-GB" w:bidi="ar-SA"/>
    </w:rPr>
  </w:style>
  <w:style w:type="character" w:customStyle="1" w:styleId="Heading8Char">
    <w:name w:val="Heading 8 Char"/>
    <w:basedOn w:val="DefaultParagraphFont"/>
    <w:link w:val="Heading8"/>
    <w:rsid w:val="00E226BA"/>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E226BA"/>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E226BA"/>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226BA"/>
    <w:rPr>
      <w:rFonts w:ascii="Arial" w:eastAsia="MS Mincho" w:hAnsi="Arial" w:cs="Times New Roman"/>
      <w:b/>
      <w:noProof/>
      <w:sz w:val="18"/>
      <w:szCs w:val="20"/>
      <w:lang w:bidi="ar-SA"/>
    </w:rPr>
  </w:style>
  <w:style w:type="paragraph" w:styleId="Footer">
    <w:name w:val="footer"/>
    <w:basedOn w:val="Header"/>
    <w:link w:val="FooterChar"/>
    <w:rsid w:val="00E226BA"/>
    <w:pPr>
      <w:jc w:val="center"/>
    </w:pPr>
    <w:rPr>
      <w:i/>
    </w:rPr>
  </w:style>
  <w:style w:type="character" w:customStyle="1" w:styleId="FooterChar">
    <w:name w:val="Footer Char"/>
    <w:basedOn w:val="DefaultParagraphFont"/>
    <w:link w:val="Footer"/>
    <w:rsid w:val="00E226BA"/>
    <w:rPr>
      <w:rFonts w:ascii="Arial" w:eastAsia="MS Mincho" w:hAnsi="Arial" w:cs="Times New Roman"/>
      <w:b/>
      <w:i/>
      <w:noProof/>
      <w:sz w:val="18"/>
      <w:szCs w:val="20"/>
      <w:lang w:bidi="ar-SA"/>
    </w:rPr>
  </w:style>
  <w:style w:type="paragraph" w:styleId="Caption">
    <w:name w:val="caption"/>
    <w:aliases w:val="cap"/>
    <w:basedOn w:val="Normal"/>
    <w:next w:val="Normal"/>
    <w:qFormat/>
    <w:rsid w:val="00E226BA"/>
    <w:pPr>
      <w:spacing w:before="120" w:after="120"/>
    </w:pPr>
    <w:rPr>
      <w:b/>
    </w:rPr>
  </w:style>
  <w:style w:type="paragraph" w:styleId="BalloonText">
    <w:name w:val="Balloon Text"/>
    <w:basedOn w:val="Normal"/>
    <w:link w:val="BalloonTextChar"/>
    <w:uiPriority w:val="99"/>
    <w:semiHidden/>
    <w:unhideWhenUsed/>
    <w:rsid w:val="00E226B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6BA"/>
    <w:rPr>
      <w:rFonts w:ascii="Tahoma" w:eastAsia="MS Mincho" w:hAnsi="Tahoma" w:cs="Tahoma"/>
      <w:sz w:val="16"/>
      <w:szCs w:val="16"/>
      <w:lang w:val="en-GB" w:bidi="ar-SA"/>
    </w:rPr>
  </w:style>
  <w:style w:type="paragraph" w:styleId="ListParagraph">
    <w:name w:val="List Paragraph"/>
    <w:basedOn w:val="Normal"/>
    <w:uiPriority w:val="34"/>
    <w:qFormat/>
    <w:rsid w:val="00E226BA"/>
    <w:pPr>
      <w:ind w:left="720"/>
      <w:contextualSpacing/>
    </w:pPr>
  </w:style>
  <w:style w:type="paragraph" w:customStyle="1" w:styleId="CharChar3CharCharCharCharCharChar">
    <w:name w:val="Char Char3 Char Char Char Char Char Char"/>
    <w:semiHidden/>
    <w:rsid w:val="00EB5B6F"/>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customStyle="1" w:styleId="B1">
    <w:name w:val="B1"/>
    <w:basedOn w:val="List"/>
    <w:link w:val="B10"/>
    <w:uiPriority w:val="99"/>
    <w:rsid w:val="00EB5B6F"/>
    <w:pPr>
      <w:ind w:left="568" w:hanging="284"/>
      <w:contextualSpacing w:val="0"/>
    </w:pPr>
    <w:rPr>
      <w:rFonts w:eastAsia="Times New Roman"/>
      <w:sz w:val="20"/>
    </w:rPr>
  </w:style>
  <w:style w:type="character" w:customStyle="1" w:styleId="B10">
    <w:name w:val="B1 (文字)"/>
    <w:link w:val="B1"/>
    <w:uiPriority w:val="99"/>
    <w:locked/>
    <w:rsid w:val="00EB5B6F"/>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EB5B6F"/>
    <w:pPr>
      <w:ind w:left="283" w:hanging="283"/>
      <w:contextualSpacing/>
    </w:pPr>
  </w:style>
  <w:style w:type="paragraph" w:customStyle="1" w:styleId="EW">
    <w:name w:val="EW"/>
    <w:basedOn w:val="Normal"/>
    <w:rsid w:val="000D25A3"/>
    <w:pPr>
      <w:keepLines/>
      <w:spacing w:after="0"/>
      <w:ind w:left="1702" w:hanging="1418"/>
    </w:pPr>
    <w:rPr>
      <w:rFonts w:eastAsia="Times New Roman"/>
      <w:sz w:val="20"/>
    </w:rPr>
  </w:style>
  <w:style w:type="paragraph" w:customStyle="1" w:styleId="TAH">
    <w:name w:val="TAH"/>
    <w:basedOn w:val="TAC"/>
    <w:rsid w:val="00582E56"/>
    <w:rPr>
      <w:b/>
    </w:rPr>
  </w:style>
  <w:style w:type="paragraph" w:customStyle="1" w:styleId="TAC">
    <w:name w:val="TAC"/>
    <w:basedOn w:val="Normal"/>
    <w:rsid w:val="00582E56"/>
    <w:pPr>
      <w:keepNext/>
      <w:keepLines/>
      <w:spacing w:after="0"/>
      <w:jc w:val="center"/>
    </w:pPr>
    <w:rPr>
      <w:rFonts w:ascii="Arial" w:eastAsia="Times New Roman" w:hAnsi="Arial"/>
      <w:sz w:val="18"/>
    </w:rPr>
  </w:style>
  <w:style w:type="paragraph" w:customStyle="1" w:styleId="TH">
    <w:name w:val="TH"/>
    <w:basedOn w:val="Normal"/>
    <w:rsid w:val="00582E56"/>
    <w:pPr>
      <w:keepNext/>
      <w:keepLines/>
      <w:spacing w:before="60"/>
      <w:jc w:val="center"/>
    </w:pPr>
    <w:rPr>
      <w:rFonts w:ascii="Arial" w:eastAsia="Times New Roman" w:hAnsi="Arial"/>
      <w:b/>
      <w:sz w:val="20"/>
    </w:rPr>
  </w:style>
  <w:style w:type="character" w:styleId="CommentReference">
    <w:name w:val="annotation reference"/>
    <w:basedOn w:val="DefaultParagraphFont"/>
    <w:uiPriority w:val="99"/>
    <w:semiHidden/>
    <w:unhideWhenUsed/>
    <w:rsid w:val="00C4291F"/>
    <w:rPr>
      <w:sz w:val="16"/>
      <w:szCs w:val="16"/>
    </w:rPr>
  </w:style>
  <w:style w:type="paragraph" w:styleId="CommentText">
    <w:name w:val="annotation text"/>
    <w:basedOn w:val="Normal"/>
    <w:link w:val="CommentTextChar"/>
    <w:uiPriority w:val="99"/>
    <w:semiHidden/>
    <w:unhideWhenUsed/>
    <w:rsid w:val="00C4291F"/>
    <w:rPr>
      <w:sz w:val="20"/>
    </w:rPr>
  </w:style>
  <w:style w:type="character" w:customStyle="1" w:styleId="CommentTextChar">
    <w:name w:val="Comment Text Char"/>
    <w:basedOn w:val="DefaultParagraphFont"/>
    <w:link w:val="CommentText"/>
    <w:uiPriority w:val="99"/>
    <w:semiHidden/>
    <w:rsid w:val="00C4291F"/>
    <w:rPr>
      <w:rFonts w:ascii="Times New Roman" w:eastAsia="MS Mincho"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C4291F"/>
    <w:rPr>
      <w:b/>
      <w:bCs/>
    </w:rPr>
  </w:style>
  <w:style w:type="character" w:customStyle="1" w:styleId="CommentSubjectChar">
    <w:name w:val="Comment Subject Char"/>
    <w:basedOn w:val="CommentTextChar"/>
    <w:link w:val="CommentSubject"/>
    <w:uiPriority w:val="99"/>
    <w:semiHidden/>
    <w:rsid w:val="00C4291F"/>
    <w:rPr>
      <w:rFonts w:ascii="Times New Roman" w:eastAsia="MS Mincho" w:hAnsi="Times New Roman" w:cs="Times New Roman"/>
      <w:b/>
      <w:bCs/>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25B"/>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E226B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E226B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226BA"/>
    <w:pPr>
      <w:numPr>
        <w:ilvl w:val="2"/>
      </w:numPr>
      <w:spacing w:before="120"/>
      <w:outlineLvl w:val="2"/>
    </w:pPr>
    <w:rPr>
      <w:sz w:val="28"/>
    </w:rPr>
  </w:style>
  <w:style w:type="paragraph" w:styleId="Heading4">
    <w:name w:val="heading 4"/>
    <w:aliases w:val="h4"/>
    <w:basedOn w:val="Heading3"/>
    <w:next w:val="Normal"/>
    <w:link w:val="Heading4Char"/>
    <w:qFormat/>
    <w:rsid w:val="00E226BA"/>
    <w:pPr>
      <w:numPr>
        <w:ilvl w:val="3"/>
      </w:numPr>
      <w:outlineLvl w:val="3"/>
    </w:pPr>
    <w:rPr>
      <w:sz w:val="24"/>
    </w:rPr>
  </w:style>
  <w:style w:type="paragraph" w:styleId="Heading5">
    <w:name w:val="heading 5"/>
    <w:aliases w:val="h5,Heading5"/>
    <w:basedOn w:val="Heading4"/>
    <w:next w:val="Normal"/>
    <w:link w:val="Heading5Char"/>
    <w:qFormat/>
    <w:rsid w:val="00E226BA"/>
    <w:pPr>
      <w:numPr>
        <w:ilvl w:val="5"/>
      </w:numPr>
      <w:outlineLvl w:val="4"/>
    </w:pPr>
    <w:rPr>
      <w:sz w:val="22"/>
    </w:rPr>
  </w:style>
  <w:style w:type="paragraph" w:styleId="Heading8">
    <w:name w:val="heading 8"/>
    <w:basedOn w:val="Heading1"/>
    <w:next w:val="Normal"/>
    <w:link w:val="Heading8Char"/>
    <w:qFormat/>
    <w:rsid w:val="00E226BA"/>
    <w:pPr>
      <w:numPr>
        <w:ilvl w:val="7"/>
      </w:numPr>
      <w:outlineLvl w:val="7"/>
    </w:pPr>
  </w:style>
  <w:style w:type="paragraph" w:styleId="Heading9">
    <w:name w:val="heading 9"/>
    <w:basedOn w:val="Heading8"/>
    <w:next w:val="Normal"/>
    <w:link w:val="Heading9Char"/>
    <w:qFormat/>
    <w:rsid w:val="00E226B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226BA"/>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E226BA"/>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E226BA"/>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E226BA"/>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E226BA"/>
    <w:rPr>
      <w:rFonts w:ascii="Arial" w:eastAsia="MS Mincho" w:hAnsi="Arial" w:cs="Times New Roman"/>
      <w:szCs w:val="20"/>
      <w:lang w:val="en-GB" w:bidi="ar-SA"/>
    </w:rPr>
  </w:style>
  <w:style w:type="character" w:customStyle="1" w:styleId="Heading8Char">
    <w:name w:val="Heading 8 Char"/>
    <w:basedOn w:val="DefaultParagraphFont"/>
    <w:link w:val="Heading8"/>
    <w:rsid w:val="00E226BA"/>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E226BA"/>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E226BA"/>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226BA"/>
    <w:rPr>
      <w:rFonts w:ascii="Arial" w:eastAsia="MS Mincho" w:hAnsi="Arial" w:cs="Times New Roman"/>
      <w:b/>
      <w:noProof/>
      <w:sz w:val="18"/>
      <w:szCs w:val="20"/>
      <w:lang w:bidi="ar-SA"/>
    </w:rPr>
  </w:style>
  <w:style w:type="paragraph" w:styleId="Footer">
    <w:name w:val="footer"/>
    <w:basedOn w:val="Header"/>
    <w:link w:val="FooterChar"/>
    <w:rsid w:val="00E226BA"/>
    <w:pPr>
      <w:jc w:val="center"/>
    </w:pPr>
    <w:rPr>
      <w:i/>
    </w:rPr>
  </w:style>
  <w:style w:type="character" w:customStyle="1" w:styleId="FooterChar">
    <w:name w:val="Footer Char"/>
    <w:basedOn w:val="DefaultParagraphFont"/>
    <w:link w:val="Footer"/>
    <w:rsid w:val="00E226BA"/>
    <w:rPr>
      <w:rFonts w:ascii="Arial" w:eastAsia="MS Mincho" w:hAnsi="Arial" w:cs="Times New Roman"/>
      <w:b/>
      <w:i/>
      <w:noProof/>
      <w:sz w:val="18"/>
      <w:szCs w:val="20"/>
      <w:lang w:bidi="ar-SA"/>
    </w:rPr>
  </w:style>
  <w:style w:type="paragraph" w:styleId="Caption">
    <w:name w:val="caption"/>
    <w:aliases w:val="cap"/>
    <w:basedOn w:val="Normal"/>
    <w:next w:val="Normal"/>
    <w:qFormat/>
    <w:rsid w:val="00E226BA"/>
    <w:pPr>
      <w:spacing w:before="120" w:after="120"/>
    </w:pPr>
    <w:rPr>
      <w:b/>
    </w:rPr>
  </w:style>
  <w:style w:type="paragraph" w:styleId="BalloonText">
    <w:name w:val="Balloon Text"/>
    <w:basedOn w:val="Normal"/>
    <w:link w:val="BalloonTextChar"/>
    <w:uiPriority w:val="99"/>
    <w:semiHidden/>
    <w:unhideWhenUsed/>
    <w:rsid w:val="00E226B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6BA"/>
    <w:rPr>
      <w:rFonts w:ascii="Tahoma" w:eastAsia="MS Mincho" w:hAnsi="Tahoma" w:cs="Tahoma"/>
      <w:sz w:val="16"/>
      <w:szCs w:val="16"/>
      <w:lang w:val="en-GB" w:bidi="ar-SA"/>
    </w:rPr>
  </w:style>
  <w:style w:type="paragraph" w:styleId="ListParagraph">
    <w:name w:val="List Paragraph"/>
    <w:basedOn w:val="Normal"/>
    <w:uiPriority w:val="34"/>
    <w:qFormat/>
    <w:rsid w:val="00E226BA"/>
    <w:pPr>
      <w:ind w:left="720"/>
      <w:contextualSpacing/>
    </w:pPr>
  </w:style>
  <w:style w:type="paragraph" w:customStyle="1" w:styleId="CharChar3CharCharCharCharCharChar">
    <w:name w:val="Char Char3 Char Char Char Char Char Char"/>
    <w:semiHidden/>
    <w:rsid w:val="00EB5B6F"/>
    <w:pPr>
      <w:keepNext/>
      <w:numPr>
        <w:numId w:val="6"/>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customStyle="1" w:styleId="B1">
    <w:name w:val="B1"/>
    <w:basedOn w:val="List"/>
    <w:link w:val="B10"/>
    <w:uiPriority w:val="99"/>
    <w:rsid w:val="00EB5B6F"/>
    <w:pPr>
      <w:ind w:left="568" w:hanging="284"/>
      <w:contextualSpacing w:val="0"/>
    </w:pPr>
    <w:rPr>
      <w:rFonts w:eastAsia="Times New Roman"/>
      <w:sz w:val="20"/>
    </w:rPr>
  </w:style>
  <w:style w:type="character" w:customStyle="1" w:styleId="B10">
    <w:name w:val="B1 (文字)"/>
    <w:link w:val="B1"/>
    <w:uiPriority w:val="99"/>
    <w:locked/>
    <w:rsid w:val="00EB5B6F"/>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EB5B6F"/>
    <w:pPr>
      <w:ind w:left="283" w:hanging="283"/>
      <w:contextualSpacing/>
    </w:pPr>
  </w:style>
  <w:style w:type="paragraph" w:customStyle="1" w:styleId="EW">
    <w:name w:val="EW"/>
    <w:basedOn w:val="Normal"/>
    <w:rsid w:val="000D25A3"/>
    <w:pPr>
      <w:keepLines/>
      <w:spacing w:after="0"/>
      <w:ind w:left="1702" w:hanging="1418"/>
    </w:pPr>
    <w:rPr>
      <w:rFonts w:eastAsia="Times New Roman"/>
      <w:sz w:val="20"/>
    </w:rPr>
  </w:style>
  <w:style w:type="paragraph" w:customStyle="1" w:styleId="TAH">
    <w:name w:val="TAH"/>
    <w:basedOn w:val="TAC"/>
    <w:rsid w:val="00582E56"/>
    <w:rPr>
      <w:b/>
    </w:rPr>
  </w:style>
  <w:style w:type="paragraph" w:customStyle="1" w:styleId="TAC">
    <w:name w:val="TAC"/>
    <w:basedOn w:val="Normal"/>
    <w:rsid w:val="00582E56"/>
    <w:pPr>
      <w:keepNext/>
      <w:keepLines/>
      <w:spacing w:after="0"/>
      <w:jc w:val="center"/>
    </w:pPr>
    <w:rPr>
      <w:rFonts w:ascii="Arial" w:eastAsia="Times New Roman" w:hAnsi="Arial"/>
      <w:sz w:val="18"/>
    </w:rPr>
  </w:style>
  <w:style w:type="paragraph" w:customStyle="1" w:styleId="TH">
    <w:name w:val="TH"/>
    <w:basedOn w:val="Normal"/>
    <w:rsid w:val="00582E56"/>
    <w:pPr>
      <w:keepNext/>
      <w:keepLines/>
      <w:spacing w:before="60"/>
      <w:jc w:val="center"/>
    </w:pPr>
    <w:rPr>
      <w:rFonts w:ascii="Arial" w:eastAsia="Times New Roman" w:hAnsi="Arial"/>
      <w:b/>
      <w:sz w:val="20"/>
    </w:rPr>
  </w:style>
  <w:style w:type="character" w:styleId="CommentReference">
    <w:name w:val="annotation reference"/>
    <w:basedOn w:val="DefaultParagraphFont"/>
    <w:uiPriority w:val="99"/>
    <w:semiHidden/>
    <w:unhideWhenUsed/>
    <w:rsid w:val="00C4291F"/>
    <w:rPr>
      <w:sz w:val="16"/>
      <w:szCs w:val="16"/>
    </w:rPr>
  </w:style>
  <w:style w:type="paragraph" w:styleId="CommentText">
    <w:name w:val="annotation text"/>
    <w:basedOn w:val="Normal"/>
    <w:link w:val="CommentTextChar"/>
    <w:uiPriority w:val="99"/>
    <w:semiHidden/>
    <w:unhideWhenUsed/>
    <w:rsid w:val="00C4291F"/>
    <w:rPr>
      <w:sz w:val="20"/>
    </w:rPr>
  </w:style>
  <w:style w:type="character" w:customStyle="1" w:styleId="CommentTextChar">
    <w:name w:val="Comment Text Char"/>
    <w:basedOn w:val="DefaultParagraphFont"/>
    <w:link w:val="CommentText"/>
    <w:uiPriority w:val="99"/>
    <w:semiHidden/>
    <w:rsid w:val="00C4291F"/>
    <w:rPr>
      <w:rFonts w:ascii="Times New Roman" w:eastAsia="MS Mincho"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C4291F"/>
    <w:rPr>
      <w:b/>
      <w:bCs/>
    </w:rPr>
  </w:style>
  <w:style w:type="character" w:customStyle="1" w:styleId="CommentSubjectChar">
    <w:name w:val="Comment Subject Char"/>
    <w:basedOn w:val="CommentTextChar"/>
    <w:link w:val="CommentSubject"/>
    <w:uiPriority w:val="99"/>
    <w:semiHidden/>
    <w:rsid w:val="00C4291F"/>
    <w:rPr>
      <w:rFonts w:ascii="Times New Roman" w:eastAsia="MS Mincho" w:hAnsi="Times New Roman" w:cs="Times New Roman"/>
      <w:b/>
      <w:bCs/>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oleObject" Target="embeddings/oleObject18.bin"/><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image" Target="media/image8.wmf"/><Relationship Id="rId38" Type="http://schemas.openxmlformats.org/officeDocument/2006/relationships/oleObject" Target="embeddings/oleObject20.bin"/><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3.wmf"/><Relationship Id="rId29" Type="http://schemas.openxmlformats.org/officeDocument/2006/relationships/image" Target="media/image6.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2.bin"/><Relationship Id="rId32" Type="http://schemas.openxmlformats.org/officeDocument/2006/relationships/oleObject" Target="embeddings/oleObject17.bin"/><Relationship Id="rId37" Type="http://schemas.openxmlformats.org/officeDocument/2006/relationships/image" Target="media/image10.wmf"/><Relationship Id="rId40" Type="http://schemas.openxmlformats.org/officeDocument/2006/relationships/oleObject" Target="embeddings/oleObject21.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5.bin"/><Relationship Id="rId36" Type="http://schemas.openxmlformats.org/officeDocument/2006/relationships/oleObject" Target="embeddings/oleObject19.bin"/><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image" Target="media/image7.wmf"/><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4.wmf"/><Relationship Id="rId27" Type="http://schemas.openxmlformats.org/officeDocument/2006/relationships/image" Target="media/image5.wmf"/><Relationship Id="rId30" Type="http://schemas.openxmlformats.org/officeDocument/2006/relationships/oleObject" Target="embeddings/oleObject16.bin"/><Relationship Id="rId35" Type="http://schemas.openxmlformats.org/officeDocument/2006/relationships/image" Target="media/image9.wmf"/><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14AD680-AD4E-4DEE-81B8-69C01A03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4</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Toledano</dc:creator>
  <cp:keywords/>
  <dc:description/>
  <cp:lastModifiedBy>Ron Toledano</cp:lastModifiedBy>
  <cp:revision>15</cp:revision>
  <dcterms:created xsi:type="dcterms:W3CDTF">2016-03-30T17:12:00Z</dcterms:created>
  <dcterms:modified xsi:type="dcterms:W3CDTF">2016-04-01T17:54:00Z</dcterms:modified>
</cp:coreProperties>
</file>